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7D27C7" w14:textId="4402B97F" w:rsidR="00D05D41" w:rsidRPr="00B266B0" w:rsidRDefault="00D05D41" w:rsidP="00D05D41">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#123</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Pr>
          <w:bCs/>
          <w:noProof w:val="0"/>
          <w:sz w:val="24"/>
          <w:szCs w:val="24"/>
        </w:rPr>
        <w:t>230</w:t>
      </w:r>
      <w:r w:rsidR="0060325E">
        <w:rPr>
          <w:bCs/>
          <w:noProof w:val="0"/>
          <w:sz w:val="24"/>
          <w:szCs w:val="24"/>
        </w:rPr>
        <w:t>7283</w:t>
      </w:r>
    </w:p>
    <w:p w14:paraId="386BB39E" w14:textId="77777777" w:rsidR="00D05D41" w:rsidRPr="00465587" w:rsidRDefault="00D05D41" w:rsidP="00D05D41">
      <w:pPr>
        <w:pStyle w:val="Header"/>
        <w:tabs>
          <w:tab w:val="right" w:pos="9639"/>
        </w:tabs>
        <w:rPr>
          <w:rFonts w:eastAsia="SimSun"/>
          <w:bCs/>
          <w:sz w:val="24"/>
          <w:szCs w:val="24"/>
          <w:lang w:eastAsia="zh-CN"/>
        </w:rPr>
      </w:pPr>
      <w:r>
        <w:rPr>
          <w:rFonts w:eastAsia="SimSun"/>
          <w:bCs/>
          <w:sz w:val="24"/>
          <w:szCs w:val="24"/>
          <w:lang w:eastAsia="zh-CN"/>
        </w:rPr>
        <w:t>Toulouse</w:t>
      </w:r>
      <w:r w:rsidRPr="002240E0">
        <w:rPr>
          <w:rFonts w:eastAsia="SimSun"/>
          <w:bCs/>
          <w:sz w:val="24"/>
          <w:szCs w:val="24"/>
          <w:lang w:eastAsia="zh-CN"/>
        </w:rPr>
        <w:t xml:space="preserve">, </w:t>
      </w:r>
      <w:r>
        <w:rPr>
          <w:rFonts w:eastAsia="SimSun"/>
          <w:bCs/>
          <w:sz w:val="24"/>
          <w:szCs w:val="24"/>
          <w:lang w:eastAsia="zh-CN"/>
        </w:rPr>
        <w:t>France</w:t>
      </w:r>
      <w:r w:rsidRPr="002240E0">
        <w:rPr>
          <w:rFonts w:eastAsia="SimSun"/>
          <w:bCs/>
          <w:sz w:val="24"/>
          <w:szCs w:val="24"/>
          <w:lang w:eastAsia="zh-CN"/>
        </w:rPr>
        <w:t>, 2</w:t>
      </w:r>
      <w:r>
        <w:rPr>
          <w:rFonts w:eastAsia="SimSun"/>
          <w:bCs/>
          <w:sz w:val="24"/>
          <w:szCs w:val="24"/>
          <w:lang w:eastAsia="zh-CN"/>
        </w:rPr>
        <w:t xml:space="preserve">1 </w:t>
      </w:r>
      <w:r w:rsidRPr="002240E0">
        <w:rPr>
          <w:rFonts w:eastAsia="SimSun"/>
          <w:bCs/>
          <w:sz w:val="24"/>
          <w:szCs w:val="24"/>
          <w:lang w:eastAsia="zh-CN"/>
        </w:rPr>
        <w:t>– 2</w:t>
      </w:r>
      <w:r>
        <w:rPr>
          <w:rFonts w:eastAsia="SimSun"/>
          <w:bCs/>
          <w:sz w:val="24"/>
          <w:szCs w:val="24"/>
          <w:lang w:eastAsia="zh-CN"/>
        </w:rPr>
        <w:t>5</w:t>
      </w:r>
      <w:r w:rsidRPr="002240E0">
        <w:rPr>
          <w:rFonts w:eastAsia="SimSun"/>
          <w:bCs/>
          <w:sz w:val="24"/>
          <w:szCs w:val="24"/>
          <w:lang w:eastAsia="zh-CN"/>
        </w:rPr>
        <w:t xml:space="preserve"> </w:t>
      </w:r>
      <w:r>
        <w:rPr>
          <w:rFonts w:eastAsia="SimSun"/>
          <w:bCs/>
          <w:sz w:val="24"/>
          <w:szCs w:val="24"/>
          <w:lang w:eastAsia="zh-CN"/>
        </w:rPr>
        <w:t>August</w:t>
      </w:r>
      <w:r w:rsidRPr="002240E0">
        <w:rPr>
          <w:rFonts w:eastAsia="SimSun"/>
          <w:bCs/>
          <w:sz w:val="24"/>
          <w:szCs w:val="24"/>
          <w:lang w:eastAsia="zh-CN"/>
        </w:rPr>
        <w:t xml:space="preserve"> 202</w:t>
      </w:r>
      <w:r>
        <w:rPr>
          <w:rFonts w:eastAsia="SimSun"/>
          <w:bCs/>
          <w:sz w:val="24"/>
          <w:szCs w:val="24"/>
          <w:lang w:eastAsia="zh-CN"/>
        </w:rPr>
        <w:t>3</w:t>
      </w:r>
      <w:r>
        <w:rPr>
          <w:rFonts w:eastAsia="SimSun"/>
          <w:noProof w:val="0"/>
          <w:sz w:val="24"/>
          <w:szCs w:val="24"/>
          <w:lang w:eastAsia="zh-CN"/>
        </w:rPr>
        <w:tab/>
      </w:r>
    </w:p>
    <w:p w14:paraId="403CB9C0" w14:textId="77777777" w:rsidR="00A209D6" w:rsidRPr="00B266B0" w:rsidRDefault="00A209D6" w:rsidP="00A209D6">
      <w:pPr>
        <w:pStyle w:val="Header"/>
        <w:rPr>
          <w:bCs/>
          <w:noProof w:val="0"/>
          <w:sz w:val="24"/>
        </w:rPr>
      </w:pPr>
    </w:p>
    <w:p w14:paraId="74AEDB1B" w14:textId="2D831435"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FE2D42">
        <w:rPr>
          <w:rFonts w:cs="Arial"/>
          <w:b/>
          <w:bCs/>
          <w:sz w:val="24"/>
        </w:rPr>
        <w:t>7.13.</w:t>
      </w:r>
      <w:r w:rsidR="001C6976">
        <w:rPr>
          <w:rFonts w:cs="Arial"/>
          <w:b/>
          <w:bCs/>
          <w:sz w:val="24"/>
        </w:rPr>
        <w:t>4</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44AA1256" w:rsidR="00A209D6" w:rsidRPr="00A716C1" w:rsidRDefault="00A209D6" w:rsidP="00A209D6">
      <w:pPr>
        <w:ind w:left="1985" w:hanging="1985"/>
        <w:rPr>
          <w:rFonts w:ascii="Arial" w:hAnsi="Arial" w:cs="Arial"/>
          <w:b/>
          <w:bCs/>
          <w:sz w:val="24"/>
          <w:lang w:val="en-US"/>
        </w:rPr>
      </w:pPr>
      <w:r w:rsidRPr="00B266B0">
        <w:rPr>
          <w:rFonts w:ascii="Arial" w:hAnsi="Arial" w:cs="Arial"/>
          <w:b/>
          <w:bCs/>
          <w:sz w:val="24"/>
        </w:rPr>
        <w:t>Title:</w:t>
      </w:r>
      <w:r w:rsidRPr="00B266B0">
        <w:rPr>
          <w:rFonts w:ascii="Arial" w:hAnsi="Arial" w:cs="Arial"/>
          <w:b/>
          <w:bCs/>
          <w:sz w:val="24"/>
        </w:rPr>
        <w:tab/>
      </w:r>
      <w:r w:rsidR="004D21D6" w:rsidRPr="1E2452F6">
        <w:rPr>
          <w:rFonts w:ascii="Arial" w:hAnsi="Arial" w:cs="Arial"/>
          <w:b/>
          <w:bCs/>
          <w:sz w:val="24"/>
          <w:szCs w:val="24"/>
        </w:rPr>
        <w:t xml:space="preserve">Reply LS </w:t>
      </w:r>
      <w:r w:rsidR="00A91349">
        <w:rPr>
          <w:rFonts w:ascii="Arial" w:hAnsi="Arial" w:cs="Arial"/>
          <w:b/>
          <w:bCs/>
          <w:sz w:val="24"/>
          <w:szCs w:val="24"/>
        </w:rPr>
        <w:t xml:space="preserve">proposal </w:t>
      </w:r>
      <w:r w:rsidR="004D21D6">
        <w:rPr>
          <w:rFonts w:ascii="Arial" w:hAnsi="Arial" w:cs="Arial"/>
          <w:b/>
          <w:bCs/>
          <w:sz w:val="24"/>
          <w:szCs w:val="24"/>
        </w:rPr>
        <w:t>to</w:t>
      </w:r>
      <w:r w:rsidR="00A91349">
        <w:rPr>
          <w:rFonts w:ascii="Arial" w:hAnsi="Arial" w:cs="Arial"/>
          <w:b/>
          <w:bCs/>
          <w:sz w:val="24"/>
          <w:szCs w:val="24"/>
        </w:rPr>
        <w:t xml:space="preserve"> R2-</w:t>
      </w:r>
      <w:r w:rsidR="001C6976" w:rsidRPr="001C6976">
        <w:rPr>
          <w:rFonts w:ascii="Arial" w:hAnsi="Arial" w:cs="Arial"/>
          <w:b/>
          <w:bCs/>
          <w:sz w:val="24"/>
          <w:szCs w:val="24"/>
          <w:lang w:val="en-US"/>
        </w:rPr>
        <w:t>2307030</w:t>
      </w:r>
      <w:r w:rsidR="00A91349">
        <w:rPr>
          <w:rFonts w:ascii="Arial" w:hAnsi="Arial" w:cs="Arial"/>
          <w:b/>
          <w:bCs/>
          <w:sz w:val="24"/>
          <w:szCs w:val="24"/>
          <w:lang w:val="en-US"/>
        </w:rPr>
        <w:t>/R3-233380</w:t>
      </w:r>
    </w:p>
    <w:p w14:paraId="1F147C23" w14:textId="0D51BD8B"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6D12EA" w:rsidRPr="006D12EA">
        <w:rPr>
          <w:rFonts w:ascii="Arial" w:hAnsi="Arial" w:cs="Arial"/>
          <w:b/>
          <w:bCs/>
          <w:sz w:val="24"/>
        </w:rPr>
        <w:t>NR_ENDC_SON_MDT_enh2-Core - Release 18</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4FE947C6" w14:textId="5E9BFF10" w:rsidR="00D9447B" w:rsidRDefault="003A4A3B" w:rsidP="00A91349">
      <w:r>
        <w:t xml:space="preserve">RAN2 has received LS from RAN3 on the topic of the information </w:t>
      </w:r>
      <w:r w:rsidR="00A91349">
        <w:t>retrieval (“</w:t>
      </w:r>
      <w:r w:rsidR="00A91349">
        <w:rPr>
          <w:bCs/>
          <w:sz w:val="22"/>
        </w:rPr>
        <w:t>LS on SHR and SPR”) in</w:t>
      </w:r>
      <w:r w:rsidR="00F20FB1">
        <w:rPr>
          <w:bCs/>
          <w:sz w:val="22"/>
        </w:rPr>
        <w:t xml:space="preserve"> </w:t>
      </w:r>
      <w:hyperlink r:id="rId13" w:history="1">
        <w:r w:rsidR="00D438BF">
          <w:rPr>
            <w:rStyle w:val="Hyperlink"/>
          </w:rPr>
          <w:t>R2-2307030</w:t>
        </w:r>
      </w:hyperlink>
      <w:r w:rsidR="00F20FB1" w:rsidRPr="00F20FB1">
        <w:rPr>
          <w:bCs/>
          <w:sz w:val="22"/>
        </w:rPr>
        <w:t xml:space="preserve"> </w:t>
      </w:r>
      <w:r w:rsidR="00F20FB1">
        <w:rPr>
          <w:bCs/>
          <w:sz w:val="22"/>
        </w:rPr>
        <w:t>(</w:t>
      </w:r>
      <w:hyperlink r:id="rId14" w:history="1">
        <w:r w:rsidR="00A91349">
          <w:rPr>
            <w:rStyle w:val="Hyperlink"/>
          </w:rPr>
          <w:t>R3-233380.zip</w:t>
        </w:r>
      </w:hyperlink>
      <w:r w:rsidR="00F20FB1">
        <w:rPr>
          <w:rStyle w:val="Hyperlink"/>
        </w:rPr>
        <w:t>)</w:t>
      </w:r>
      <w:r w:rsidR="00A91349">
        <w:t xml:space="preserve">. We think that </w:t>
      </w:r>
      <w:r w:rsidR="00F20FB1">
        <w:t xml:space="preserve">a similar issue is also discussed within the Reply LS </w:t>
      </w:r>
      <w:r w:rsidR="00A91349" w:rsidRPr="003A4A3B">
        <w:t>on LBT-</w:t>
      </w:r>
      <w:proofErr w:type="spellStart"/>
      <w:r w:rsidR="00A91349" w:rsidRPr="003A4A3B">
        <w:t>FailureRecoveryConfig</w:t>
      </w:r>
      <w:proofErr w:type="spellEnd"/>
      <w:r w:rsidR="00A91349">
        <w:t xml:space="preserve"> (</w:t>
      </w:r>
      <w:r>
        <w:t>“</w:t>
      </w:r>
      <w:r w:rsidRPr="003A4A3B">
        <w:t xml:space="preserve">Response LS </w:t>
      </w:r>
      <w:bookmarkStart w:id="0" w:name="_Hlk140154211"/>
      <w:r w:rsidRPr="003A4A3B">
        <w:t>on Possibility on LBT-</w:t>
      </w:r>
      <w:proofErr w:type="spellStart"/>
      <w:r w:rsidRPr="003A4A3B">
        <w:t>FailureRecoveryConfig</w:t>
      </w:r>
      <w:proofErr w:type="spellEnd"/>
      <w:r>
        <w:t xml:space="preserve">” in </w:t>
      </w:r>
      <w:hyperlink r:id="rId15" w:history="1">
        <w:r>
          <w:rPr>
            <w:rStyle w:val="Hyperlink"/>
          </w:rPr>
          <w:t>R2-2300031.zip</w:t>
        </w:r>
      </w:hyperlink>
      <w:bookmarkEnd w:id="0"/>
      <w:r w:rsidR="00A91349">
        <w:t>).</w:t>
      </w:r>
    </w:p>
    <w:p w14:paraId="4373502B" w14:textId="50605539" w:rsidR="00D9447B" w:rsidRDefault="00D9447B" w:rsidP="00D9447B">
      <w:r>
        <w:t xml:space="preserve">This paper discusses this issue and proposes </w:t>
      </w:r>
      <w:r w:rsidR="00A91349">
        <w:t xml:space="preserve">a </w:t>
      </w:r>
      <w:proofErr w:type="gramStart"/>
      <w:r w:rsidR="003A4A3B">
        <w:t>reply</w:t>
      </w:r>
      <w:proofErr w:type="gramEnd"/>
      <w:r w:rsidR="003A4A3B">
        <w:t xml:space="preserve"> LS to RAN3</w:t>
      </w:r>
      <w:r>
        <w:t xml:space="preserve">. </w:t>
      </w:r>
    </w:p>
    <w:p w14:paraId="78C7B4B4" w14:textId="77777777" w:rsidR="00503F49" w:rsidRDefault="00A209D6" w:rsidP="00B7538C">
      <w:pPr>
        <w:pStyle w:val="Heading1"/>
      </w:pPr>
      <w:r w:rsidRPr="006E13D1">
        <w:t>2</w:t>
      </w:r>
      <w:r w:rsidRPr="006E13D1">
        <w:tab/>
      </w:r>
      <w:r w:rsidR="00D02999">
        <w:t>Discussion</w:t>
      </w:r>
    </w:p>
    <w:p w14:paraId="4F547731" w14:textId="6191A2B5" w:rsidR="00A209D6" w:rsidRDefault="00503F49" w:rsidP="00503F49">
      <w:pPr>
        <w:pStyle w:val="Heading2"/>
      </w:pPr>
      <w:r>
        <w:t>2.1</w:t>
      </w:r>
      <w:r>
        <w:tab/>
        <w:t>UE identification issue in SON/MDT reports</w:t>
      </w:r>
    </w:p>
    <w:p w14:paraId="5C768150" w14:textId="2BD42FAA" w:rsidR="00EE4110" w:rsidRDefault="003F5C66" w:rsidP="00EE4110">
      <w:r>
        <w:t xml:space="preserve">According to the RAN3 LS there is a problem how to retrieve mobility information related to a UE in different mobility scenarios. </w:t>
      </w:r>
      <w:r w:rsidR="00EE4110">
        <w:t>RAN3 has found some issues with the solution of reporting the source C-RNTI and time since receiving HO/</w:t>
      </w:r>
      <w:proofErr w:type="spellStart"/>
      <w:r w:rsidR="00EE4110">
        <w:t>PSCell</w:t>
      </w:r>
      <w:proofErr w:type="spellEnd"/>
      <w:r w:rsidR="00EE4110">
        <w:t xml:space="preserve"> change/addition command:</w:t>
      </w:r>
    </w:p>
    <w:p w14:paraId="03CED4F7" w14:textId="77777777" w:rsidR="00EE4110" w:rsidRDefault="00EE4110" w:rsidP="00EE4110">
      <w:pPr>
        <w:pBdr>
          <w:top w:val="single" w:sz="4" w:space="1" w:color="auto"/>
          <w:left w:val="single" w:sz="4" w:space="4" w:color="auto"/>
          <w:bottom w:val="single" w:sz="4" w:space="1" w:color="auto"/>
          <w:right w:val="single" w:sz="4" w:space="4" w:color="auto"/>
        </w:pBdr>
        <w:spacing w:before="120"/>
        <w:ind w:left="284"/>
        <w:rPr>
          <w:bCs/>
          <w:sz w:val="22"/>
        </w:rPr>
      </w:pPr>
      <w:r>
        <w:rPr>
          <w:bCs/>
          <w:sz w:val="22"/>
        </w:rPr>
        <w:t xml:space="preserve">But since the possibility to retrieve information related to a specific UE depends on </w:t>
      </w:r>
      <w:proofErr w:type="spellStart"/>
      <w:r>
        <w:rPr>
          <w:bCs/>
          <w:sz w:val="22"/>
        </w:rPr>
        <w:t>gNB's</w:t>
      </w:r>
      <w:proofErr w:type="spellEnd"/>
      <w:r>
        <w:rPr>
          <w:bCs/>
          <w:sz w:val="22"/>
        </w:rPr>
        <w:t xml:space="preserve"> implementation. </w:t>
      </w:r>
      <w:proofErr w:type="gramStart"/>
      <w:r>
        <w:rPr>
          <w:bCs/>
          <w:sz w:val="22"/>
        </w:rPr>
        <w:t>e.g.</w:t>
      </w:r>
      <w:proofErr w:type="gramEnd"/>
      <w:r>
        <w:rPr>
          <w:bCs/>
          <w:sz w:val="22"/>
        </w:rPr>
        <w:t xml:space="preserve"> whether it can store the UE related configuration of interest during the wanted time (up to 48 hours) after a successful HO or </w:t>
      </w:r>
      <w:proofErr w:type="spellStart"/>
      <w:r>
        <w:rPr>
          <w:bCs/>
          <w:sz w:val="22"/>
        </w:rPr>
        <w:t>PSCell</w:t>
      </w:r>
      <w:proofErr w:type="spellEnd"/>
      <w:r>
        <w:rPr>
          <w:bCs/>
          <w:sz w:val="22"/>
        </w:rPr>
        <w:t xml:space="preserve"> change/addition, RAN3 discussed an alternative solution to enable the retrieval of UE related information without requiring this to be stored on a per UE basis.</w:t>
      </w:r>
    </w:p>
    <w:p w14:paraId="31E7128F" w14:textId="35D6D7B4" w:rsidR="00EE4110" w:rsidRDefault="00EE4110" w:rsidP="00EE4110">
      <w:r>
        <w:t xml:space="preserve">In previous RAN3 reply LS on </w:t>
      </w:r>
      <w:r w:rsidRPr="00EE4110">
        <w:t>Possibility on LBT-</w:t>
      </w:r>
      <w:proofErr w:type="spellStart"/>
      <w:r w:rsidRPr="00EE4110">
        <w:t>FailureRecoveryConfig</w:t>
      </w:r>
      <w:proofErr w:type="spellEnd"/>
      <w:r>
        <w:t xml:space="preserve"> (</w:t>
      </w:r>
      <w:hyperlink r:id="rId16" w:history="1">
        <w:r>
          <w:rPr>
            <w:rStyle w:val="Hyperlink"/>
          </w:rPr>
          <w:t>R2-2300031.zip</w:t>
        </w:r>
      </w:hyperlink>
      <w:r>
        <w:t xml:space="preserve">) a similar issue was brought up </w:t>
      </w:r>
      <w:r w:rsidR="00A91349">
        <w:t xml:space="preserve">that </w:t>
      </w:r>
      <w:r>
        <w:t>using the C-RNTI to identify the UE has some limitations:</w:t>
      </w:r>
    </w:p>
    <w:p w14:paraId="08BFB817" w14:textId="77777777" w:rsidR="00EE4110" w:rsidRDefault="00EE4110" w:rsidP="00EE4110">
      <w:pPr>
        <w:pBdr>
          <w:top w:val="single" w:sz="4" w:space="1" w:color="auto"/>
          <w:left w:val="single" w:sz="4" w:space="4" w:color="auto"/>
          <w:bottom w:val="single" w:sz="4" w:space="1" w:color="auto"/>
          <w:right w:val="single" w:sz="4" w:space="4" w:color="auto"/>
        </w:pBdr>
        <w:spacing w:after="0"/>
        <w:ind w:left="284"/>
        <w:rPr>
          <w:rFonts w:ascii="Arial" w:hAnsi="Arial" w:cs="Arial"/>
        </w:rPr>
      </w:pPr>
      <w:r>
        <w:rPr>
          <w:rFonts w:ascii="Arial" w:hAnsi="Arial" w:cs="Arial"/>
        </w:rPr>
        <w:t xml:space="preserve">RAN3 has discussed the issue and observed that there is an existing network-based mechanism </w:t>
      </w:r>
      <w:r w:rsidRPr="00D64CEC">
        <w:rPr>
          <w:rFonts w:ascii="Arial" w:hAnsi="Arial" w:cs="Arial"/>
        </w:rPr>
        <w:t>that can be reused for the NR-U case</w:t>
      </w:r>
      <w:r>
        <w:rPr>
          <w:rFonts w:ascii="Arial" w:hAnsi="Arial" w:cs="Arial"/>
        </w:rPr>
        <w:t xml:space="preserve">, based on the information provided from the UE </w:t>
      </w:r>
      <w:r w:rsidRPr="00223CD5">
        <w:rPr>
          <w:rFonts w:ascii="Arial" w:hAnsi="Arial" w:cs="Arial"/>
          <w:highlight w:val="yellow"/>
        </w:rPr>
        <w:t xml:space="preserve">(last serving </w:t>
      </w:r>
      <w:proofErr w:type="spellStart"/>
      <w:r w:rsidRPr="00223CD5">
        <w:rPr>
          <w:rFonts w:ascii="Arial" w:hAnsi="Arial" w:cs="Arial"/>
          <w:highlight w:val="yellow"/>
        </w:rPr>
        <w:t>PCell</w:t>
      </w:r>
      <w:proofErr w:type="spellEnd"/>
      <w:r w:rsidRPr="00223CD5">
        <w:rPr>
          <w:rFonts w:ascii="Arial" w:hAnsi="Arial" w:cs="Arial"/>
          <w:highlight w:val="yellow"/>
        </w:rPr>
        <w:t xml:space="preserve"> ID and C-RNTI)</w:t>
      </w:r>
      <w:r>
        <w:rPr>
          <w:rFonts w:ascii="Arial" w:hAnsi="Arial" w:cs="Arial"/>
        </w:rPr>
        <w:t xml:space="preserve">, that enables the RAN to retrieve the UE context or the configuration used for the UE in the last serving node and possibly the configuration used for the UE in the source node (if the Mobility Information defined in TS 38.423 is used). </w:t>
      </w:r>
    </w:p>
    <w:p w14:paraId="4736B8C2" w14:textId="77777777" w:rsidR="00EE4110" w:rsidRDefault="00EE4110" w:rsidP="00EE4110">
      <w:pPr>
        <w:pBdr>
          <w:top w:val="single" w:sz="4" w:space="1" w:color="auto"/>
          <w:left w:val="single" w:sz="4" w:space="4" w:color="auto"/>
          <w:bottom w:val="single" w:sz="4" w:space="1" w:color="auto"/>
          <w:right w:val="single" w:sz="4" w:space="4" w:color="auto"/>
        </w:pBdr>
        <w:spacing w:after="0"/>
        <w:ind w:left="284"/>
        <w:rPr>
          <w:rFonts w:ascii="Arial" w:hAnsi="Arial" w:cs="Arial"/>
        </w:rPr>
      </w:pPr>
    </w:p>
    <w:p w14:paraId="5410AEFF" w14:textId="77777777" w:rsidR="00EE4110" w:rsidRPr="00042B69" w:rsidRDefault="00EE4110" w:rsidP="00EE4110">
      <w:pPr>
        <w:pBdr>
          <w:top w:val="single" w:sz="4" w:space="1" w:color="auto"/>
          <w:left w:val="single" w:sz="4" w:space="4" w:color="auto"/>
          <w:bottom w:val="single" w:sz="4" w:space="1" w:color="auto"/>
          <w:right w:val="single" w:sz="4" w:space="4" w:color="auto"/>
        </w:pBdr>
        <w:spacing w:after="0"/>
        <w:ind w:left="284"/>
        <w:rPr>
          <w:rFonts w:ascii="Arial" w:hAnsi="Arial" w:cs="Arial"/>
        </w:rPr>
      </w:pPr>
      <w:r>
        <w:rPr>
          <w:rFonts w:ascii="Arial" w:hAnsi="Arial" w:cs="Arial"/>
        </w:rPr>
        <w:t xml:space="preserve">RAN3 observes though, that the above mechanism was designed with intention to retrieve UE context or the configuration information </w:t>
      </w:r>
      <w:r w:rsidRPr="00B837AC">
        <w:rPr>
          <w:rFonts w:ascii="Arial" w:hAnsi="Arial" w:cs="Arial"/>
          <w:highlight w:val="yellow"/>
        </w:rPr>
        <w:t>if the UE attempts reconnection and reports the failure right after connection failure</w:t>
      </w:r>
      <w:r w:rsidRPr="002E33F9">
        <w:rPr>
          <w:rFonts w:ascii="Arial" w:hAnsi="Arial" w:cs="Arial"/>
          <w:highlight w:val="yellow"/>
        </w:rPr>
        <w:t>; if the failure information is fetched from the UE hours after the failure</w:t>
      </w:r>
      <w:r>
        <w:rPr>
          <w:rFonts w:ascii="Arial" w:hAnsi="Arial" w:cs="Arial"/>
        </w:rPr>
        <w:t>, then the likelihood that the source and the last serving node can retrieve the needed information</w:t>
      </w:r>
      <w:r>
        <w:t xml:space="preserve"> </w:t>
      </w:r>
      <w:r>
        <w:rPr>
          <w:rFonts w:ascii="Arial" w:hAnsi="Arial" w:cs="Arial"/>
        </w:rPr>
        <w:t>depends on RAN implementation and is practically minimal (</w:t>
      </w:r>
      <w:r w:rsidRPr="00325ED7">
        <w:rPr>
          <w:rFonts w:ascii="Arial" w:hAnsi="Arial" w:cs="Arial"/>
        </w:rPr>
        <w:t>this depends on RAN implementation</w:t>
      </w:r>
      <w:r>
        <w:rPr>
          <w:rFonts w:ascii="Arial" w:hAnsi="Arial" w:cs="Arial"/>
        </w:rPr>
        <w:t>,</w:t>
      </w:r>
      <w:r w:rsidRPr="00325ED7">
        <w:rPr>
          <w:rFonts w:ascii="Arial" w:hAnsi="Arial" w:cs="Arial"/>
        </w:rPr>
        <w:t xml:space="preserve"> e.g., how long the gNB stores the UE context or how long that allocated C-RNTI is not reused by the RAN</w:t>
      </w:r>
      <w:r>
        <w:rPr>
          <w:rFonts w:ascii="Arial" w:hAnsi="Arial" w:cs="Arial"/>
        </w:rPr>
        <w:t>).</w:t>
      </w:r>
    </w:p>
    <w:p w14:paraId="1F164B0C" w14:textId="77777777" w:rsidR="00EE4110" w:rsidRDefault="00EE4110" w:rsidP="00EE4110"/>
    <w:p w14:paraId="4A8624F5" w14:textId="77F14CB5" w:rsidR="00EE4110" w:rsidRPr="00EE4110" w:rsidRDefault="00EE4110" w:rsidP="00EE4110">
      <w:pPr>
        <w:rPr>
          <w:b/>
          <w:bCs/>
        </w:rPr>
      </w:pPr>
      <w:r w:rsidRPr="00EE4110">
        <w:rPr>
          <w:b/>
          <w:bCs/>
        </w:rPr>
        <w:t>Observation 1</w:t>
      </w:r>
      <w:r w:rsidR="00115E43">
        <w:rPr>
          <w:b/>
          <w:bCs/>
        </w:rPr>
        <w:t>.1</w:t>
      </w:r>
      <w:r w:rsidRPr="00EE4110">
        <w:rPr>
          <w:b/>
          <w:bCs/>
        </w:rPr>
        <w:t xml:space="preserve">: Using the C-RNTI for UE identification in SON/MDT reports is not safe </w:t>
      </w:r>
      <w:r w:rsidR="00890826">
        <w:rPr>
          <w:b/>
          <w:bCs/>
        </w:rPr>
        <w:t xml:space="preserve">solution, especially if the report is provided to the network </w:t>
      </w:r>
      <w:r w:rsidR="00890826" w:rsidRPr="00F74E1D">
        <w:rPr>
          <w:b/>
          <w:bCs/>
        </w:rPr>
        <w:t xml:space="preserve">a significant time after </w:t>
      </w:r>
      <w:r w:rsidR="00890826">
        <w:rPr>
          <w:b/>
          <w:bCs/>
        </w:rPr>
        <w:t xml:space="preserve">an </w:t>
      </w:r>
      <w:r w:rsidR="00890826" w:rsidRPr="00F74E1D">
        <w:rPr>
          <w:b/>
          <w:bCs/>
        </w:rPr>
        <w:t>event happened</w:t>
      </w:r>
      <w:r w:rsidRPr="00EE4110">
        <w:rPr>
          <w:b/>
          <w:bCs/>
        </w:rPr>
        <w:t xml:space="preserve">. </w:t>
      </w:r>
    </w:p>
    <w:p w14:paraId="219598F0" w14:textId="1EBD84F5" w:rsidR="00890826" w:rsidRDefault="00890826" w:rsidP="00890826">
      <w:r>
        <w:t xml:space="preserve">As RAN3 also recognized the problem of the above observation, further studied the issue, and concluded that a potential solution is to use a “reference index” to the “configuration information”: </w:t>
      </w:r>
    </w:p>
    <w:p w14:paraId="0318EE0E" w14:textId="77777777" w:rsidR="00890826" w:rsidRDefault="00890826" w:rsidP="00890826">
      <w:pPr>
        <w:pStyle w:val="ListParagraph"/>
        <w:widowControl w:val="0"/>
        <w:numPr>
          <w:ilvl w:val="0"/>
          <w:numId w:val="30"/>
        </w:numPr>
        <w:pBdr>
          <w:top w:val="single" w:sz="4" w:space="1" w:color="auto"/>
          <w:left w:val="single" w:sz="4" w:space="4" w:color="auto"/>
          <w:bottom w:val="single" w:sz="4" w:space="1" w:color="auto"/>
          <w:right w:val="single" w:sz="4" w:space="4" w:color="auto"/>
        </w:pBdr>
        <w:spacing w:before="120" w:after="0"/>
        <w:ind w:left="644"/>
        <w:contextualSpacing w:val="0"/>
        <w:rPr>
          <w:bCs/>
          <w:sz w:val="22"/>
        </w:rPr>
      </w:pPr>
      <w:r>
        <w:rPr>
          <w:bCs/>
          <w:sz w:val="22"/>
        </w:rPr>
        <w:t xml:space="preserve">The node involved in mobility procedure (via implementation) create references to a configuration or a set of parameters used by one or a group of UEs and can send this “Configuration Information” to </w:t>
      </w:r>
      <w:r>
        <w:rPr>
          <w:bCs/>
          <w:sz w:val="22"/>
        </w:rPr>
        <w:lastRenderedPageBreak/>
        <w:t xml:space="preserve">the UE </w:t>
      </w:r>
      <w:proofErr w:type="gramStart"/>
      <w:r>
        <w:rPr>
          <w:bCs/>
          <w:sz w:val="22"/>
        </w:rPr>
        <w:t>in order to</w:t>
      </w:r>
      <w:proofErr w:type="gramEnd"/>
      <w:r>
        <w:rPr>
          <w:bCs/>
          <w:sz w:val="22"/>
        </w:rPr>
        <w:t xml:space="preserve"> assist in the analysis of SHR or SPR or other SON reports (if needed). </w:t>
      </w:r>
    </w:p>
    <w:p w14:paraId="6E7151C5" w14:textId="77777777" w:rsidR="00890826" w:rsidRDefault="00890826" w:rsidP="00890826">
      <w:pPr>
        <w:pStyle w:val="ListParagraph"/>
        <w:widowControl w:val="0"/>
        <w:numPr>
          <w:ilvl w:val="0"/>
          <w:numId w:val="30"/>
        </w:numPr>
        <w:pBdr>
          <w:top w:val="single" w:sz="4" w:space="1" w:color="auto"/>
          <w:left w:val="single" w:sz="4" w:space="4" w:color="auto"/>
          <w:bottom w:val="single" w:sz="4" w:space="1" w:color="auto"/>
          <w:right w:val="single" w:sz="4" w:space="4" w:color="auto"/>
        </w:pBdr>
        <w:spacing w:before="120" w:after="0"/>
        <w:ind w:left="644"/>
        <w:contextualSpacing w:val="0"/>
        <w:rPr>
          <w:bCs/>
          <w:sz w:val="22"/>
        </w:rPr>
      </w:pPr>
      <w:r>
        <w:rPr>
          <w:bCs/>
          <w:sz w:val="22"/>
        </w:rPr>
        <w:t xml:space="preserve">this “Configuration Information” can be optionally sent to the UE in dedicated </w:t>
      </w:r>
      <w:proofErr w:type="spellStart"/>
      <w:r>
        <w:rPr>
          <w:bCs/>
          <w:sz w:val="22"/>
        </w:rPr>
        <w:t>signaling</w:t>
      </w:r>
      <w:proofErr w:type="spellEnd"/>
      <w:r>
        <w:rPr>
          <w:bCs/>
          <w:sz w:val="22"/>
        </w:rPr>
        <w:t xml:space="preserve"> (e.g., together with the SHR/SPR configuration or in any other </w:t>
      </w:r>
      <w:proofErr w:type="spellStart"/>
      <w:r>
        <w:rPr>
          <w:bCs/>
          <w:sz w:val="22"/>
        </w:rPr>
        <w:t>RRCReconfiguration</w:t>
      </w:r>
      <w:proofErr w:type="spellEnd"/>
      <w:r>
        <w:rPr>
          <w:bCs/>
          <w:sz w:val="22"/>
        </w:rPr>
        <w:t>). If received, UE should then store this “Configuration Information” together with the SON report(s) and UE should report it back to the gNB along with the SON report(s) (e.g., SHR/SPR).</w:t>
      </w:r>
    </w:p>
    <w:p w14:paraId="0C5AE5BD" w14:textId="77777777" w:rsidR="00890826" w:rsidRDefault="00890826" w:rsidP="00890826">
      <w:pPr>
        <w:pStyle w:val="ListParagraph"/>
        <w:widowControl w:val="0"/>
        <w:numPr>
          <w:ilvl w:val="0"/>
          <w:numId w:val="30"/>
        </w:numPr>
        <w:pBdr>
          <w:top w:val="single" w:sz="4" w:space="1" w:color="auto"/>
          <w:left w:val="single" w:sz="4" w:space="4" w:color="auto"/>
          <w:bottom w:val="single" w:sz="4" w:space="1" w:color="auto"/>
          <w:right w:val="single" w:sz="4" w:space="4" w:color="auto"/>
        </w:pBdr>
        <w:spacing w:before="120" w:after="0"/>
        <w:ind w:left="644"/>
        <w:contextualSpacing w:val="0"/>
        <w:rPr>
          <w:bCs/>
          <w:sz w:val="22"/>
        </w:rPr>
      </w:pPr>
      <w:r>
        <w:rPr>
          <w:bCs/>
          <w:sz w:val="22"/>
        </w:rPr>
        <w:t xml:space="preserve">How to encode this “Configuration Information” is up to RAN2, </w:t>
      </w:r>
      <w:proofErr w:type="gramStart"/>
      <w:r>
        <w:rPr>
          <w:bCs/>
          <w:sz w:val="22"/>
        </w:rPr>
        <w:t>taking into account</w:t>
      </w:r>
      <w:proofErr w:type="gramEnd"/>
      <w:r>
        <w:rPr>
          <w:bCs/>
          <w:sz w:val="22"/>
        </w:rPr>
        <w:t xml:space="preserve"> RAN3 guidance related to the size of this information. One example to do this would be to encode this as an OCTET STRING (e.g., 32 bits) as is done for Mobility Information in </w:t>
      </w:r>
      <w:proofErr w:type="spellStart"/>
      <w:r>
        <w:rPr>
          <w:bCs/>
          <w:sz w:val="22"/>
        </w:rPr>
        <w:t>XnAP</w:t>
      </w:r>
      <w:proofErr w:type="spellEnd"/>
      <w:r>
        <w:rPr>
          <w:bCs/>
          <w:sz w:val="22"/>
        </w:rPr>
        <w:t xml:space="preserve"> (i.e., TS 38.423).</w:t>
      </w:r>
    </w:p>
    <w:p w14:paraId="162C2EBF" w14:textId="77777777" w:rsidR="00890826" w:rsidRDefault="00890826" w:rsidP="00890826">
      <w:pPr>
        <w:pStyle w:val="ListParagraph"/>
        <w:widowControl w:val="0"/>
        <w:numPr>
          <w:ilvl w:val="0"/>
          <w:numId w:val="30"/>
        </w:numPr>
        <w:pBdr>
          <w:top w:val="single" w:sz="4" w:space="1" w:color="auto"/>
          <w:left w:val="single" w:sz="4" w:space="4" w:color="auto"/>
          <w:bottom w:val="single" w:sz="4" w:space="1" w:color="auto"/>
          <w:right w:val="single" w:sz="4" w:space="4" w:color="auto"/>
        </w:pBdr>
        <w:spacing w:before="120" w:after="0"/>
        <w:ind w:left="644"/>
        <w:contextualSpacing w:val="0"/>
      </w:pPr>
      <w:r w:rsidRPr="003F5C66">
        <w:rPr>
          <w:bCs/>
          <w:sz w:val="22"/>
        </w:rPr>
        <w:t xml:space="preserve">This solution shall cover all existing mobility scenarios, including dual-connectivity scenarios. </w:t>
      </w:r>
    </w:p>
    <w:p w14:paraId="380A19DF" w14:textId="77777777" w:rsidR="00890826" w:rsidRDefault="00890826" w:rsidP="00890826">
      <w:pPr>
        <w:ind w:left="284"/>
      </w:pPr>
    </w:p>
    <w:p w14:paraId="51B6AA46" w14:textId="02499F8B" w:rsidR="003F5C66" w:rsidRDefault="00890826" w:rsidP="003F5C66">
      <w:r>
        <w:t xml:space="preserve">We think that this type of solution is </w:t>
      </w:r>
      <w:r w:rsidR="005F0755">
        <w:t xml:space="preserve">a </w:t>
      </w:r>
      <w:r>
        <w:t xml:space="preserve">future proof solution and efficient solution that can be applied in other cases as well, e.g., in the issue described above related to RAN3 </w:t>
      </w:r>
      <w:proofErr w:type="gramStart"/>
      <w:r>
        <w:t>reply</w:t>
      </w:r>
      <w:proofErr w:type="gramEnd"/>
      <w:r>
        <w:t xml:space="preserve"> LS on </w:t>
      </w:r>
      <w:r w:rsidRPr="00EE4110">
        <w:t>Possibility on LBT-</w:t>
      </w:r>
      <w:proofErr w:type="spellStart"/>
      <w:r w:rsidRPr="00EE4110">
        <w:t>FailureRecoveryConfig</w:t>
      </w:r>
      <w:proofErr w:type="spellEnd"/>
      <w:r>
        <w:t>.</w:t>
      </w:r>
      <w:r w:rsidR="003F5B98">
        <w:t xml:space="preserve"> The addition of the new parameter (reference index) into the RRC messages is simple, especially that it is a relatively short </w:t>
      </w:r>
      <w:r w:rsidR="005F0755">
        <w:t xml:space="preserve">transparent </w:t>
      </w:r>
      <w:r w:rsidR="003F5B98">
        <w:t>parameter (e.g., 32 bits)</w:t>
      </w:r>
      <w:r w:rsidR="005F0755">
        <w:t xml:space="preserve">, which requires </w:t>
      </w:r>
      <w:r w:rsidR="003F5B98">
        <w:t>no additional processing in the UE</w:t>
      </w:r>
      <w:r w:rsidR="005F0755">
        <w:t xml:space="preserve"> beyond its storage</w:t>
      </w:r>
      <w:r w:rsidR="003F5B98">
        <w:t>.</w:t>
      </w:r>
    </w:p>
    <w:p w14:paraId="0E86BF7E" w14:textId="5EF17E83" w:rsidR="005F0755" w:rsidRDefault="00890826" w:rsidP="00686FFE">
      <w:pPr>
        <w:rPr>
          <w:b/>
          <w:bCs/>
        </w:rPr>
      </w:pPr>
      <w:r w:rsidRPr="00503F49">
        <w:rPr>
          <w:b/>
          <w:bCs/>
        </w:rPr>
        <w:t xml:space="preserve">Proposal 1: </w:t>
      </w:r>
      <w:r w:rsidR="00503F49" w:rsidRPr="00503F49">
        <w:rPr>
          <w:b/>
          <w:bCs/>
        </w:rPr>
        <w:t xml:space="preserve">RAN2 </w:t>
      </w:r>
      <w:r w:rsidR="00503F49">
        <w:rPr>
          <w:b/>
          <w:bCs/>
        </w:rPr>
        <w:t xml:space="preserve">should </w:t>
      </w:r>
      <w:r w:rsidR="00503F49" w:rsidRPr="00503F49">
        <w:rPr>
          <w:b/>
          <w:bCs/>
        </w:rPr>
        <w:t xml:space="preserve">reply to </w:t>
      </w:r>
      <w:r w:rsidR="00686FFE">
        <w:rPr>
          <w:b/>
          <w:bCs/>
        </w:rPr>
        <w:t xml:space="preserve">Q1 and Q2 of the RAN3 LS </w:t>
      </w:r>
      <w:r w:rsidR="00686FFE" w:rsidRPr="005F0755">
        <w:rPr>
          <w:b/>
          <w:bCs/>
        </w:rPr>
        <w:t>on SHR and SPR</w:t>
      </w:r>
      <w:r w:rsidR="00686FFE">
        <w:rPr>
          <w:b/>
          <w:bCs/>
        </w:rPr>
        <w:t xml:space="preserve"> that the </w:t>
      </w:r>
      <w:r w:rsidR="00503F49" w:rsidRPr="005F0755">
        <w:rPr>
          <w:b/>
          <w:bCs/>
        </w:rPr>
        <w:t>proposed solution is feasible</w:t>
      </w:r>
      <w:r w:rsidR="00686FFE">
        <w:rPr>
          <w:b/>
          <w:bCs/>
        </w:rPr>
        <w:t xml:space="preserve"> and the required RRC changes can be specified.</w:t>
      </w:r>
    </w:p>
    <w:p w14:paraId="013CDC0D" w14:textId="31788ABD" w:rsidR="00F74949" w:rsidRDefault="1917F012" w:rsidP="00115E43">
      <w:r>
        <w:t xml:space="preserve">The proposed solution approach </w:t>
      </w:r>
      <w:r w:rsidR="523AAA7A">
        <w:t>of the RAN3 LS on SHR and SPR c</w:t>
      </w:r>
      <w:r>
        <w:t xml:space="preserve">ould also be applied in the case of </w:t>
      </w:r>
      <w:r w:rsidR="1F0A2CA0">
        <w:t>RLF reports:</w:t>
      </w:r>
    </w:p>
    <w:p w14:paraId="32D6E43A" w14:textId="5C1A254B" w:rsidR="00F74949" w:rsidRDefault="1F0A2CA0" w:rsidP="00F74949">
      <w:pPr>
        <w:pStyle w:val="ListParagraph"/>
        <w:numPr>
          <w:ilvl w:val="0"/>
          <w:numId w:val="33"/>
        </w:numPr>
      </w:pPr>
      <w:r>
        <w:t>A</w:t>
      </w:r>
      <w:r w:rsidR="1917F012">
        <w:t xml:space="preserve"> </w:t>
      </w:r>
      <w:r w:rsidR="776E5168">
        <w:t>new configuration index parameter</w:t>
      </w:r>
      <w:r w:rsidR="1917F012">
        <w:t xml:space="preserve"> is</w:t>
      </w:r>
      <w:r w:rsidR="776E5168">
        <w:t xml:space="preserve"> provided by the network with the configuration</w:t>
      </w:r>
      <w:r>
        <w:t>.</w:t>
      </w:r>
    </w:p>
    <w:p w14:paraId="1AB5C1D7" w14:textId="38114F84" w:rsidR="00115E43" w:rsidRDefault="1F0A2CA0" w:rsidP="00F74949">
      <w:pPr>
        <w:pStyle w:val="ListParagraph"/>
        <w:numPr>
          <w:ilvl w:val="0"/>
          <w:numId w:val="33"/>
        </w:numPr>
      </w:pPr>
      <w:r>
        <w:t xml:space="preserve">The UE stores the configuration index and includes it </w:t>
      </w:r>
      <w:r w:rsidR="776E5168">
        <w:t xml:space="preserve">within the RLF reports. </w:t>
      </w:r>
    </w:p>
    <w:p w14:paraId="6CDAD957" w14:textId="3E1A7F5C" w:rsidR="00F74949" w:rsidRDefault="00F74949" w:rsidP="00F74949">
      <w:r w:rsidRPr="00F74949">
        <w:t xml:space="preserve">The configuration index is associated in the network node with specific configuration parameters that are important for the network node to analyse the reported failure. This mechanism could also be applied or extended to the RLF reports which are related to LBT or RA issues. The information associated with the index is up-to network node implementation and the UE is not aware of it. </w:t>
      </w:r>
      <w:r>
        <w:t>The configuration index does not need to identify UE’s configuration as a block: it may be implemented so that e.g., first few bits refer to one of UE types (for example, for fast UEs, for modem devices etc), then few next bits may identify one of the used mobility configurations for the given UE type, and then few next bits one of the used NR-U configurations for this UE. Or, alternatively, an implementation may use all the 32 bits to identify a UE context with an own ID that is kept for longer than the C-RNTI.</w:t>
      </w:r>
    </w:p>
    <w:p w14:paraId="2ED16513" w14:textId="1038AA71" w:rsidR="00F74949" w:rsidRDefault="00F74949" w:rsidP="00F74949">
      <w:r w:rsidRPr="00F74949">
        <w:t>This configuration index can be a relative short (e.g., 32-bit, to match RAN3’s Mobility Information) optional parameter, and thus it will not generate significant signalling overhead, and storage requirement. It will automatically solve the issue that the network node may change its configuration after the event happened or removed the UE context, as in this case the network can also change the relevant configuration index value. The solution is also future proof, as a network node implementation may add new associated parameters to a configuration index without additional standardization work.</w:t>
      </w:r>
    </w:p>
    <w:p w14:paraId="55ABB5F2" w14:textId="77777777" w:rsidR="007F5F94" w:rsidRPr="00B837AC" w:rsidRDefault="007F5F94" w:rsidP="007F5F94">
      <w:r>
        <w:t xml:space="preserve">The configuration index for the RLF Report may be delivered to the UE as an optional IE in the </w:t>
      </w:r>
      <w:proofErr w:type="spellStart"/>
      <w:r>
        <w:t>RRCRecomfiguration</w:t>
      </w:r>
      <w:proofErr w:type="spellEnd"/>
      <w:r>
        <w:t xml:space="preserve"> message. Once delivered, the UE stores it and replaces old index (if any stored previously). It is up to the implementation of the serving node to decide when a new configuration index is to be delivered to the UE – if </w:t>
      </w:r>
      <w:proofErr w:type="gramStart"/>
      <w:r>
        <w:t>particular reconfiguration</w:t>
      </w:r>
      <w:proofErr w:type="gramEnd"/>
      <w:r>
        <w:t xml:space="preserve"> concerns parameters that are not relevant for possible future MRO analysis, the network may skip updating the index. Once a failure occurs and the UE compiles the RLF Report, it includes the last received configuration index. When the report is finally fetched and delivered to the last serving node, the node knows how to read it: either uses it to identify the configuration used for the UE, or in any other way the index was formulated (possibly even to identify the UE context, if the implementation used the index this way).</w:t>
      </w:r>
    </w:p>
    <w:p w14:paraId="1376309A" w14:textId="0A45FF44" w:rsidR="00F74949" w:rsidRDefault="1F0A2CA0" w:rsidP="00F74949">
      <w:r>
        <w:t>One point to observe is that if the configuration index defined for the UE matches RAN3’s Mobility Information, the implementation of the feature on the network side will be trivial – the same logic that is used already now for the Mobility Information can be used to define the UE’s configuration index.</w:t>
      </w:r>
    </w:p>
    <w:p w14:paraId="500CBB43" w14:textId="24E6BAAD" w:rsidR="00520E47" w:rsidRDefault="54A053C1" w:rsidP="00520E47">
      <w:pPr>
        <w:rPr>
          <w:b/>
          <w:bCs/>
        </w:rPr>
      </w:pPr>
      <w:r w:rsidRPr="3A0F93D2">
        <w:rPr>
          <w:b/>
          <w:bCs/>
        </w:rPr>
        <w:t xml:space="preserve">Proposal </w:t>
      </w:r>
      <w:r w:rsidR="00400A37">
        <w:rPr>
          <w:b/>
          <w:bCs/>
        </w:rPr>
        <w:t>2.</w:t>
      </w:r>
      <w:r w:rsidRPr="3A0F93D2">
        <w:rPr>
          <w:b/>
          <w:bCs/>
        </w:rPr>
        <w:t xml:space="preserve">1: Introduce a new </w:t>
      </w:r>
      <w:r w:rsidR="0F97A5E9" w:rsidRPr="3A0F93D2">
        <w:rPr>
          <w:b/>
          <w:bCs/>
        </w:rPr>
        <w:t xml:space="preserve">optional </w:t>
      </w:r>
      <w:r w:rsidRPr="3A0F93D2">
        <w:rPr>
          <w:b/>
          <w:bCs/>
        </w:rPr>
        <w:t>configuration index parameter that is provided by the network with the configuration</w:t>
      </w:r>
      <w:r w:rsidR="0F97A5E9" w:rsidRPr="3A0F93D2">
        <w:rPr>
          <w:b/>
          <w:bCs/>
        </w:rPr>
        <w:t xml:space="preserve"> in the </w:t>
      </w:r>
      <w:proofErr w:type="spellStart"/>
      <w:r w:rsidR="0F97A5E9" w:rsidRPr="3A0F93D2">
        <w:rPr>
          <w:b/>
          <w:bCs/>
          <w:i/>
          <w:iCs/>
        </w:rPr>
        <w:t>RRCReconfiguration</w:t>
      </w:r>
      <w:proofErr w:type="spellEnd"/>
      <w:r w:rsidR="0F97A5E9" w:rsidRPr="3A0F93D2">
        <w:rPr>
          <w:b/>
          <w:bCs/>
        </w:rPr>
        <w:t xml:space="preserve"> message</w:t>
      </w:r>
      <w:r w:rsidRPr="3A0F93D2">
        <w:rPr>
          <w:b/>
          <w:bCs/>
        </w:rPr>
        <w:t xml:space="preserve">. The UE stores </w:t>
      </w:r>
      <w:r w:rsidR="0F97A5E9" w:rsidRPr="3A0F93D2">
        <w:rPr>
          <w:b/>
          <w:bCs/>
        </w:rPr>
        <w:t xml:space="preserve">only the most recently received configuration index </w:t>
      </w:r>
      <w:r w:rsidRPr="3A0F93D2">
        <w:rPr>
          <w:b/>
          <w:bCs/>
        </w:rPr>
        <w:t xml:space="preserve">and provides it within the RLF reports. </w:t>
      </w:r>
    </w:p>
    <w:p w14:paraId="66AA7B49" w14:textId="03EC4A7C" w:rsidR="00520E47" w:rsidRPr="00C221EB" w:rsidRDefault="00520E47" w:rsidP="00520E47">
      <w:pPr>
        <w:rPr>
          <w:b/>
          <w:bCs/>
          <w:lang w:val="en-US"/>
        </w:rPr>
      </w:pPr>
      <w:r w:rsidRPr="004B1830">
        <w:rPr>
          <w:b/>
          <w:bCs/>
        </w:rPr>
        <w:t xml:space="preserve">Proposal </w:t>
      </w:r>
      <w:r w:rsidR="00400A37">
        <w:rPr>
          <w:b/>
          <w:bCs/>
        </w:rPr>
        <w:t>2.2</w:t>
      </w:r>
      <w:r w:rsidRPr="004B1830">
        <w:rPr>
          <w:b/>
          <w:bCs/>
        </w:rPr>
        <w:t xml:space="preserve">: </w:t>
      </w:r>
      <w:r>
        <w:rPr>
          <w:b/>
          <w:bCs/>
        </w:rPr>
        <w:t xml:space="preserve">Inform RAN3 in the </w:t>
      </w:r>
      <w:proofErr w:type="gramStart"/>
      <w:r>
        <w:rPr>
          <w:b/>
          <w:bCs/>
        </w:rPr>
        <w:t>reply</w:t>
      </w:r>
      <w:proofErr w:type="gramEnd"/>
      <w:r>
        <w:rPr>
          <w:b/>
          <w:bCs/>
        </w:rPr>
        <w:t xml:space="preserve"> </w:t>
      </w:r>
      <w:r w:rsidRPr="004B1830">
        <w:rPr>
          <w:b/>
          <w:bCs/>
        </w:rPr>
        <w:t xml:space="preserve">LS </w:t>
      </w:r>
      <w:r>
        <w:rPr>
          <w:b/>
          <w:bCs/>
        </w:rPr>
        <w:t>about the introduction of the configuration index</w:t>
      </w:r>
      <w:r w:rsidR="00426FD4">
        <w:rPr>
          <w:b/>
          <w:bCs/>
        </w:rPr>
        <w:t xml:space="preserve"> for RLF reports</w:t>
      </w:r>
      <w:r>
        <w:rPr>
          <w:b/>
          <w:bCs/>
        </w:rPr>
        <w:t xml:space="preserve">. </w:t>
      </w:r>
    </w:p>
    <w:p w14:paraId="0625D9ED" w14:textId="116615EB" w:rsidR="00503F49" w:rsidRDefault="00503F49" w:rsidP="00503F49">
      <w:pPr>
        <w:pStyle w:val="Heading2"/>
      </w:pPr>
      <w:r>
        <w:lastRenderedPageBreak/>
        <w:t>2.2</w:t>
      </w:r>
      <w:r>
        <w:tab/>
        <w:t xml:space="preserve">Other questions of </w:t>
      </w:r>
      <w:r w:rsidRPr="00503F49">
        <w:t xml:space="preserve">LS on SHR and SPR” </w:t>
      </w:r>
      <w:r>
        <w:t>(</w:t>
      </w:r>
      <w:r w:rsidRPr="00503F49">
        <w:t>R3-233380</w:t>
      </w:r>
      <w:r>
        <w:t>)</w:t>
      </w:r>
    </w:p>
    <w:p w14:paraId="054580C1" w14:textId="4F30DC13" w:rsidR="00890826" w:rsidRDefault="00503F49" w:rsidP="003F5C66">
      <w:r>
        <w:t xml:space="preserve">The RAN3 LS contains </w:t>
      </w:r>
      <w:r w:rsidR="00743327">
        <w:t>an</w:t>
      </w:r>
      <w:r>
        <w:t xml:space="preserve"> additional related question:</w:t>
      </w:r>
    </w:p>
    <w:p w14:paraId="371B1E59" w14:textId="77777777" w:rsidR="003F5C66" w:rsidRDefault="003F5C66" w:rsidP="00503F49">
      <w:pPr>
        <w:spacing w:before="120"/>
        <w:ind w:left="284"/>
        <w:rPr>
          <w:bCs/>
          <w:sz w:val="22"/>
        </w:rPr>
      </w:pPr>
      <w:r>
        <w:rPr>
          <w:b/>
          <w:bCs/>
          <w:sz w:val="22"/>
        </w:rPr>
        <w:t xml:space="preserve">Q3: </w:t>
      </w:r>
      <w:r>
        <w:rPr>
          <w:bCs/>
          <w:sz w:val="22"/>
        </w:rPr>
        <w:t>In cases when this “Configuration Information” is not configured by the network to the UE, RAN3 discussed whether UE can include t</w:t>
      </w:r>
      <w:bookmarkStart w:id="1" w:name="_Hlk135898308"/>
      <w:r>
        <w:rPr>
          <w:bCs/>
          <w:sz w:val="22"/>
        </w:rPr>
        <w:t xml:space="preserve">he source cell C-RNTI and the time between the event that triggered the report and the sending of the report </w:t>
      </w:r>
      <w:bookmarkEnd w:id="1"/>
      <w:r>
        <w:rPr>
          <w:bCs/>
          <w:sz w:val="22"/>
        </w:rPr>
        <w:t>to the network. RAN3 wants to check with RAN2 if it’s feasible in the above scenario?</w:t>
      </w:r>
    </w:p>
    <w:p w14:paraId="74528A35" w14:textId="6D4089A5" w:rsidR="00503F49" w:rsidRDefault="00503F49" w:rsidP="00503F49">
      <w:r>
        <w:t>Our view is that this alternative option is feasible, but not desired. It would be less complex from RAN2 specification and UE/network implementation perspective if only a single solution is specified.</w:t>
      </w:r>
    </w:p>
    <w:p w14:paraId="69460D74" w14:textId="77777777" w:rsidR="005F0755" w:rsidRDefault="00503F49" w:rsidP="00503F49">
      <w:pPr>
        <w:rPr>
          <w:b/>
          <w:bCs/>
        </w:rPr>
      </w:pPr>
      <w:r w:rsidRPr="00743327">
        <w:rPr>
          <w:b/>
          <w:bCs/>
        </w:rPr>
        <w:t>Proposal 3:</w:t>
      </w:r>
      <w:r w:rsidR="002F3868">
        <w:rPr>
          <w:b/>
          <w:bCs/>
        </w:rPr>
        <w:t xml:space="preserve"> </w:t>
      </w:r>
      <w:r w:rsidR="005F0755">
        <w:rPr>
          <w:b/>
          <w:bCs/>
        </w:rPr>
        <w:t xml:space="preserve">RAN2 should reply to Q3 of </w:t>
      </w:r>
      <w:r w:rsidR="005F0755" w:rsidRPr="005F0755">
        <w:rPr>
          <w:b/>
          <w:bCs/>
        </w:rPr>
        <w:t>R3-233380</w:t>
      </w:r>
      <w:r w:rsidR="005F0755">
        <w:rPr>
          <w:b/>
          <w:bCs/>
        </w:rPr>
        <w:t xml:space="preserve"> that it is f</w:t>
      </w:r>
      <w:r w:rsidR="002F3868">
        <w:rPr>
          <w:b/>
          <w:bCs/>
        </w:rPr>
        <w:t xml:space="preserve">easible, but </w:t>
      </w:r>
      <w:r w:rsidR="005F0755">
        <w:rPr>
          <w:b/>
          <w:bCs/>
        </w:rPr>
        <w:t xml:space="preserve">having two </w:t>
      </w:r>
      <w:r w:rsidR="002F3868">
        <w:rPr>
          <w:b/>
          <w:bCs/>
        </w:rPr>
        <w:t xml:space="preserve">solution </w:t>
      </w:r>
      <w:r w:rsidR="005F0755">
        <w:rPr>
          <w:b/>
          <w:bCs/>
        </w:rPr>
        <w:t>options would increase specification and implementation complexity.</w:t>
      </w:r>
    </w:p>
    <w:p w14:paraId="32D4FB67" w14:textId="40BACACC" w:rsidR="00503F49" w:rsidRDefault="00743327" w:rsidP="003F5C66">
      <w:pPr>
        <w:rPr>
          <w:bCs/>
          <w:sz w:val="22"/>
        </w:rPr>
      </w:pPr>
      <w:r>
        <w:rPr>
          <w:bCs/>
          <w:sz w:val="22"/>
        </w:rPr>
        <w:t>The last question in the RAN3 LS is the following:</w:t>
      </w:r>
    </w:p>
    <w:p w14:paraId="22A5BCA3" w14:textId="77777777" w:rsidR="00743327" w:rsidRDefault="00743327" w:rsidP="00743327">
      <w:pPr>
        <w:ind w:left="284"/>
        <w:rPr>
          <w:iCs/>
          <w:color w:val="000000" w:themeColor="text1"/>
          <w:sz w:val="22"/>
        </w:rPr>
      </w:pPr>
      <w:r>
        <w:rPr>
          <w:bCs/>
          <w:sz w:val="22"/>
        </w:rPr>
        <w:t xml:space="preserve">Further, </w:t>
      </w:r>
      <w:r>
        <w:rPr>
          <w:iCs/>
          <w:color w:val="000000" w:themeColor="text1"/>
          <w:sz w:val="22"/>
        </w:rPr>
        <w:t>RAN3 discussed the following information to be reported in the SPR to assist in the forwarding of SPR over network interfaces:</w:t>
      </w:r>
    </w:p>
    <w:p w14:paraId="4B428352" w14:textId="77777777" w:rsidR="00743327" w:rsidRDefault="00743327" w:rsidP="00743327">
      <w:pPr>
        <w:pStyle w:val="ListParagraph"/>
        <w:widowControl w:val="0"/>
        <w:numPr>
          <w:ilvl w:val="0"/>
          <w:numId w:val="31"/>
        </w:numPr>
        <w:spacing w:after="0"/>
        <w:ind w:left="704"/>
        <w:contextualSpacing w:val="0"/>
        <w:jc w:val="both"/>
        <w:rPr>
          <w:iCs/>
          <w:color w:val="000000" w:themeColor="text1"/>
          <w:sz w:val="22"/>
        </w:rPr>
      </w:pPr>
      <w:r>
        <w:rPr>
          <w:iCs/>
          <w:color w:val="000000" w:themeColor="text1"/>
          <w:sz w:val="22"/>
        </w:rPr>
        <w:t xml:space="preserve">CGI of the </w:t>
      </w:r>
      <w:proofErr w:type="spellStart"/>
      <w:r>
        <w:rPr>
          <w:iCs/>
          <w:color w:val="000000" w:themeColor="text1"/>
          <w:sz w:val="22"/>
        </w:rPr>
        <w:t>PCell</w:t>
      </w:r>
      <w:proofErr w:type="spellEnd"/>
      <w:r>
        <w:rPr>
          <w:iCs/>
          <w:color w:val="000000" w:themeColor="text1"/>
          <w:sz w:val="22"/>
        </w:rPr>
        <w:t xml:space="preserve"> which sent the SPR configuration (already agreed in RAN3</w:t>
      </w:r>
      <w:proofErr w:type="gramStart"/>
      <w:r>
        <w:rPr>
          <w:iCs/>
          <w:color w:val="000000" w:themeColor="text1"/>
          <w:sz w:val="22"/>
        </w:rPr>
        <w:t>);</w:t>
      </w:r>
      <w:proofErr w:type="gramEnd"/>
    </w:p>
    <w:p w14:paraId="51B4ACEA" w14:textId="77777777" w:rsidR="00743327" w:rsidRDefault="00743327" w:rsidP="00743327">
      <w:pPr>
        <w:pStyle w:val="ListParagraph"/>
        <w:widowControl w:val="0"/>
        <w:numPr>
          <w:ilvl w:val="0"/>
          <w:numId w:val="31"/>
        </w:numPr>
        <w:spacing w:after="0"/>
        <w:ind w:left="704"/>
        <w:contextualSpacing w:val="0"/>
        <w:jc w:val="both"/>
        <w:rPr>
          <w:iCs/>
          <w:color w:val="000000" w:themeColor="text1"/>
          <w:sz w:val="22"/>
        </w:rPr>
      </w:pPr>
      <w:r>
        <w:rPr>
          <w:iCs/>
          <w:color w:val="000000" w:themeColor="text1"/>
          <w:sz w:val="22"/>
        </w:rPr>
        <w:t xml:space="preserve">Indication whether the </w:t>
      </w:r>
      <w:proofErr w:type="spellStart"/>
      <w:r>
        <w:rPr>
          <w:iCs/>
          <w:color w:val="000000" w:themeColor="text1"/>
          <w:sz w:val="22"/>
        </w:rPr>
        <w:t>PSCell</w:t>
      </w:r>
      <w:proofErr w:type="spellEnd"/>
      <w:r>
        <w:rPr>
          <w:iCs/>
          <w:color w:val="000000" w:themeColor="text1"/>
          <w:sz w:val="22"/>
        </w:rPr>
        <w:t xml:space="preserve"> change was MN-initiated or SN-initiated (WA but not agreed in RAN3). Explicit or implicit indicator can be decided by RAN2. </w:t>
      </w:r>
    </w:p>
    <w:p w14:paraId="24C37CA9" w14:textId="77777777" w:rsidR="003F5C66" w:rsidRDefault="003F5C66" w:rsidP="00743327">
      <w:pPr>
        <w:spacing w:before="120"/>
        <w:ind w:left="284"/>
        <w:rPr>
          <w:rFonts w:cstheme="minorBidi"/>
          <w:bCs/>
          <w:sz w:val="22"/>
        </w:rPr>
      </w:pPr>
      <w:r>
        <w:rPr>
          <w:b/>
          <w:bCs/>
          <w:sz w:val="22"/>
        </w:rPr>
        <w:t xml:space="preserve">Q4: </w:t>
      </w:r>
      <w:r>
        <w:rPr>
          <w:bCs/>
          <w:sz w:val="22"/>
        </w:rPr>
        <w:t xml:space="preserve">RAN3 kindly asks RAN2 to confirm RAN3’s understanding on CGI of the </w:t>
      </w:r>
      <w:proofErr w:type="spellStart"/>
      <w:r>
        <w:rPr>
          <w:bCs/>
          <w:sz w:val="22"/>
        </w:rPr>
        <w:t>PCell</w:t>
      </w:r>
      <w:proofErr w:type="spellEnd"/>
      <w:r>
        <w:rPr>
          <w:bCs/>
          <w:sz w:val="22"/>
        </w:rPr>
        <w:t xml:space="preserve"> and update their specifications if feasible, </w:t>
      </w:r>
      <w:proofErr w:type="gramStart"/>
      <w:r>
        <w:rPr>
          <w:bCs/>
          <w:sz w:val="22"/>
        </w:rPr>
        <w:t>and also</w:t>
      </w:r>
      <w:proofErr w:type="gramEnd"/>
      <w:r>
        <w:rPr>
          <w:bCs/>
          <w:sz w:val="22"/>
        </w:rPr>
        <w:t xml:space="preserve"> take the above information for indication on whether the </w:t>
      </w:r>
      <w:proofErr w:type="spellStart"/>
      <w:r>
        <w:rPr>
          <w:bCs/>
          <w:sz w:val="22"/>
        </w:rPr>
        <w:t>PSCell</w:t>
      </w:r>
      <w:proofErr w:type="spellEnd"/>
      <w:r>
        <w:rPr>
          <w:bCs/>
          <w:sz w:val="22"/>
        </w:rPr>
        <w:t xml:space="preserve"> change was MN-initiated or SN-initiated into account and provide feedback.</w:t>
      </w:r>
    </w:p>
    <w:p w14:paraId="0BDA4561" w14:textId="2E142415" w:rsidR="00B74E0B" w:rsidRDefault="00116A1C" w:rsidP="00D9447B">
      <w:pPr>
        <w:rPr>
          <w:lang w:val="en-US"/>
        </w:rPr>
      </w:pPr>
      <w:r>
        <w:t xml:space="preserve">The </w:t>
      </w:r>
      <w:r w:rsidR="00A25F58">
        <w:t xml:space="preserve">Rel-17 </w:t>
      </w:r>
      <w:r w:rsidR="00206EE5">
        <w:t xml:space="preserve">RAN2 specification </w:t>
      </w:r>
      <w:r w:rsidR="00B660D6">
        <w:t xml:space="preserve">already </w:t>
      </w:r>
      <w:r>
        <w:t xml:space="preserve">mandates </w:t>
      </w:r>
      <w:r w:rsidR="00E5459A">
        <w:t xml:space="preserve">to </w:t>
      </w:r>
      <w:r>
        <w:t>stor</w:t>
      </w:r>
      <w:r w:rsidR="00E5459A">
        <w:t>e</w:t>
      </w:r>
      <w:r>
        <w:t xml:space="preserve"> the </w:t>
      </w:r>
      <w:r w:rsidR="00206EE5">
        <w:t xml:space="preserve">CGI </w:t>
      </w:r>
      <w:r w:rsidR="00B74E0B">
        <w:t xml:space="preserve">of the source </w:t>
      </w:r>
      <w:proofErr w:type="spellStart"/>
      <w:r w:rsidR="000549A7">
        <w:t>P</w:t>
      </w:r>
      <w:r w:rsidR="00F96BFD">
        <w:t>C</w:t>
      </w:r>
      <w:r w:rsidR="00B74E0B">
        <w:t>ell</w:t>
      </w:r>
      <w:proofErr w:type="spellEnd"/>
      <w:r w:rsidR="00B74E0B">
        <w:t xml:space="preserve"> if it is </w:t>
      </w:r>
      <w:proofErr w:type="spellStart"/>
      <w:r w:rsidR="00B74E0B">
        <w:t>availab</w:t>
      </w:r>
      <w:proofErr w:type="spellEnd"/>
      <w:r w:rsidR="00B74E0B">
        <w:rPr>
          <w:lang w:val="en-US"/>
        </w:rPr>
        <w:t>le:</w:t>
      </w:r>
    </w:p>
    <w:p w14:paraId="506B8B5E" w14:textId="6DD00808" w:rsidR="007C6AB6" w:rsidRDefault="00E5459A" w:rsidP="003D65BD">
      <w:pPr>
        <w:ind w:left="852"/>
      </w:pPr>
      <w:r>
        <w:t xml:space="preserve">4&gt; set the </w:t>
      </w:r>
      <w:proofErr w:type="spellStart"/>
      <w:r>
        <w:rPr>
          <w:i/>
          <w:iCs/>
        </w:rPr>
        <w:t>sourceCellID</w:t>
      </w:r>
      <w:proofErr w:type="spellEnd"/>
      <w:r>
        <w:rPr>
          <w:i/>
          <w:iCs/>
        </w:rPr>
        <w:t xml:space="preserve"> </w:t>
      </w:r>
      <w:r>
        <w:t xml:space="preserve">in </w:t>
      </w:r>
      <w:proofErr w:type="spellStart"/>
      <w:r>
        <w:rPr>
          <w:i/>
          <w:iCs/>
        </w:rPr>
        <w:t>sourceCellInfo</w:t>
      </w:r>
      <w:proofErr w:type="spellEnd"/>
      <w:r>
        <w:rPr>
          <w:i/>
          <w:iCs/>
        </w:rPr>
        <w:t xml:space="preserve"> </w:t>
      </w:r>
      <w:r>
        <w:t xml:space="preserve">to the global cell identity and tracking area code, if available, of the source </w:t>
      </w:r>
      <w:proofErr w:type="spellStart"/>
      <w:proofErr w:type="gramStart"/>
      <w:r>
        <w:t>PCell</w:t>
      </w:r>
      <w:proofErr w:type="spellEnd"/>
      <w:r>
        <w:t>;</w:t>
      </w:r>
      <w:proofErr w:type="gramEnd"/>
    </w:p>
    <w:p w14:paraId="01F4FAAC" w14:textId="60C333EA" w:rsidR="004E5395" w:rsidRDefault="00CA293E" w:rsidP="00823499">
      <w:r>
        <w:t xml:space="preserve">We think this </w:t>
      </w:r>
      <w:r w:rsidR="008C759E">
        <w:t xml:space="preserve">approach </w:t>
      </w:r>
      <w:r w:rsidR="00F37F72">
        <w:t>is also applicable for SPR</w:t>
      </w:r>
      <w:r w:rsidR="00C4596E">
        <w:t xml:space="preserve"> </w:t>
      </w:r>
      <w:r w:rsidR="00D47623">
        <w:t>in Rel-18. Therefore</w:t>
      </w:r>
      <w:r w:rsidR="00823499">
        <w:t>,</w:t>
      </w:r>
      <w:r w:rsidR="00D47623">
        <w:t xml:space="preserve"> we propose that RAN2 confirms</w:t>
      </w:r>
      <w:r w:rsidR="00377537">
        <w:t xml:space="preserve"> RAN3’</w:t>
      </w:r>
      <w:r w:rsidR="00802D6D">
        <w:t>s understanding.</w:t>
      </w:r>
      <w:r w:rsidR="004920BE">
        <w:t xml:space="preserve"> </w:t>
      </w:r>
      <w:r w:rsidR="004E5395">
        <w:t xml:space="preserve">We also think that </w:t>
      </w:r>
      <w:r w:rsidR="00452D98">
        <w:t xml:space="preserve">RAN2 </w:t>
      </w:r>
      <w:r w:rsidR="009003B8">
        <w:t>c</w:t>
      </w:r>
      <w:r w:rsidR="00E638B2">
        <w:t xml:space="preserve">ould </w:t>
      </w:r>
      <w:r w:rsidR="00AB0078">
        <w:t>confirm</w:t>
      </w:r>
      <w:r w:rsidR="00452D98">
        <w:t xml:space="preserve"> </w:t>
      </w:r>
      <w:r w:rsidR="00DC748D">
        <w:t xml:space="preserve">that </w:t>
      </w:r>
      <w:r w:rsidR="008A430A">
        <w:t xml:space="preserve">an indication </w:t>
      </w:r>
      <w:r w:rsidR="00AB0078">
        <w:t xml:space="preserve">on </w:t>
      </w:r>
      <w:r w:rsidR="008A430A">
        <w:t xml:space="preserve">whether the </w:t>
      </w:r>
      <w:proofErr w:type="spellStart"/>
      <w:r w:rsidR="008A430A">
        <w:t>PSCell</w:t>
      </w:r>
      <w:proofErr w:type="spellEnd"/>
      <w:r w:rsidR="008A430A">
        <w:t xml:space="preserve"> change </w:t>
      </w:r>
      <w:r w:rsidR="004740FA">
        <w:t xml:space="preserve">was MN-initiated or </w:t>
      </w:r>
      <w:r w:rsidR="007517AE">
        <w:t xml:space="preserve">SN-initiated </w:t>
      </w:r>
      <w:r w:rsidR="00AB0078">
        <w:t>is feasible</w:t>
      </w:r>
      <w:r w:rsidR="00CB2D8A">
        <w:t>.</w:t>
      </w:r>
    </w:p>
    <w:p w14:paraId="209865F4" w14:textId="1289DDA8" w:rsidR="002F3868" w:rsidRDefault="002F3868" w:rsidP="00A65C17">
      <w:pPr>
        <w:rPr>
          <w:b/>
          <w:bCs/>
        </w:rPr>
      </w:pPr>
      <w:r w:rsidRPr="00743327">
        <w:rPr>
          <w:b/>
          <w:bCs/>
        </w:rPr>
        <w:t xml:space="preserve">Proposal </w:t>
      </w:r>
      <w:r>
        <w:rPr>
          <w:b/>
          <w:bCs/>
        </w:rPr>
        <w:t>4</w:t>
      </w:r>
      <w:r w:rsidRPr="00743327">
        <w:rPr>
          <w:b/>
          <w:bCs/>
        </w:rPr>
        <w:t>:</w:t>
      </w:r>
      <w:r>
        <w:rPr>
          <w:b/>
          <w:bCs/>
        </w:rPr>
        <w:t xml:space="preserve"> </w:t>
      </w:r>
      <w:r w:rsidR="00D07566">
        <w:rPr>
          <w:b/>
          <w:bCs/>
        </w:rPr>
        <w:t>RAN2 confirms RAN</w:t>
      </w:r>
      <w:r w:rsidR="00213215">
        <w:rPr>
          <w:b/>
          <w:bCs/>
        </w:rPr>
        <w:t>3</w:t>
      </w:r>
      <w:r w:rsidR="00262FF1">
        <w:rPr>
          <w:b/>
          <w:bCs/>
        </w:rPr>
        <w:t>’s</w:t>
      </w:r>
      <w:r w:rsidR="00402574" w:rsidRPr="00402574">
        <w:rPr>
          <w:b/>
          <w:bCs/>
        </w:rPr>
        <w:t xml:space="preserve"> understanding on CGI of the </w:t>
      </w:r>
      <w:proofErr w:type="spellStart"/>
      <w:r w:rsidR="00402574" w:rsidRPr="00402574">
        <w:rPr>
          <w:b/>
          <w:bCs/>
        </w:rPr>
        <w:t>PCell</w:t>
      </w:r>
      <w:proofErr w:type="spellEnd"/>
      <w:r w:rsidR="00402574">
        <w:rPr>
          <w:b/>
          <w:bCs/>
        </w:rPr>
        <w:t xml:space="preserve"> reporting</w:t>
      </w:r>
      <w:r w:rsidR="004C3E1D">
        <w:rPr>
          <w:b/>
          <w:bCs/>
        </w:rPr>
        <w:t xml:space="preserve"> and RAN2 </w:t>
      </w:r>
      <w:r w:rsidR="00A65C17">
        <w:rPr>
          <w:b/>
          <w:bCs/>
        </w:rPr>
        <w:t>see</w:t>
      </w:r>
      <w:r w:rsidR="0009324F">
        <w:rPr>
          <w:b/>
          <w:bCs/>
        </w:rPr>
        <w:t>s</w:t>
      </w:r>
      <w:r w:rsidR="00A65C17">
        <w:rPr>
          <w:b/>
          <w:bCs/>
        </w:rPr>
        <w:t xml:space="preserve"> no problem </w:t>
      </w:r>
      <w:r w:rsidR="00262FF1">
        <w:rPr>
          <w:b/>
          <w:bCs/>
        </w:rPr>
        <w:t>of</w:t>
      </w:r>
      <w:r w:rsidR="00A65C17">
        <w:rPr>
          <w:b/>
          <w:bCs/>
        </w:rPr>
        <w:t xml:space="preserve"> indicating whether </w:t>
      </w:r>
      <w:r w:rsidR="00336FDE">
        <w:rPr>
          <w:b/>
          <w:bCs/>
        </w:rPr>
        <w:t xml:space="preserve">the </w:t>
      </w:r>
      <w:proofErr w:type="spellStart"/>
      <w:r w:rsidR="00336FDE">
        <w:rPr>
          <w:b/>
          <w:bCs/>
        </w:rPr>
        <w:t>PSCell</w:t>
      </w:r>
      <w:proofErr w:type="spellEnd"/>
      <w:r w:rsidR="00336FDE">
        <w:rPr>
          <w:b/>
          <w:bCs/>
        </w:rPr>
        <w:t xml:space="preserve"> change was MN-initiated or SN-initiated</w:t>
      </w:r>
      <w:r w:rsidR="00697AA5">
        <w:rPr>
          <w:b/>
          <w:bCs/>
        </w:rPr>
        <w:t>.</w:t>
      </w:r>
    </w:p>
    <w:p w14:paraId="45387C1D" w14:textId="77777777" w:rsidR="00C3414C" w:rsidRDefault="00C3414C" w:rsidP="00A65C17">
      <w:pPr>
        <w:rPr>
          <w:b/>
          <w:bCs/>
        </w:rPr>
      </w:pPr>
    </w:p>
    <w:p w14:paraId="43D970BB" w14:textId="02ACCF23" w:rsidR="00C3414C" w:rsidRPr="007D213F" w:rsidRDefault="00C3414C" w:rsidP="00C3414C">
      <w:r w:rsidRPr="007D213F">
        <w:t>A draft reply LS is provided in the</w:t>
      </w:r>
      <w:r>
        <w:t xml:space="preserve"> Annex based on the above proposals.</w:t>
      </w:r>
    </w:p>
    <w:p w14:paraId="07C69B2A" w14:textId="77777777" w:rsidR="00C3414C" w:rsidRPr="00573944" w:rsidRDefault="00C3414C" w:rsidP="00C3414C">
      <w:pPr>
        <w:rPr>
          <w:b/>
          <w:bCs/>
          <w:lang w:val="en-US"/>
        </w:rPr>
      </w:pPr>
      <w:r>
        <w:rPr>
          <w:b/>
          <w:bCs/>
          <w:lang w:val="en-US"/>
        </w:rPr>
        <w:t xml:space="preserve">Proposal 5: Consider the </w:t>
      </w:r>
      <w:r w:rsidRPr="00573944">
        <w:rPr>
          <w:b/>
          <w:bCs/>
          <w:lang w:val="en-US"/>
        </w:rPr>
        <w:t xml:space="preserve">draft reply LS provided in the Annex </w:t>
      </w:r>
      <w:r>
        <w:rPr>
          <w:b/>
          <w:bCs/>
          <w:lang w:val="en-US"/>
        </w:rPr>
        <w:t>as a baseline</w:t>
      </w:r>
      <w:r w:rsidRPr="00573944">
        <w:rPr>
          <w:b/>
          <w:bCs/>
          <w:lang w:val="en-US"/>
        </w:rPr>
        <w:t>.</w:t>
      </w:r>
    </w:p>
    <w:p w14:paraId="5FF2457F" w14:textId="3E7E3279" w:rsidR="00A209D6" w:rsidRPr="006E13D1" w:rsidRDefault="00B621FD" w:rsidP="00A209D6">
      <w:pPr>
        <w:pStyle w:val="Heading1"/>
      </w:pPr>
      <w:r>
        <w:t>3</w:t>
      </w:r>
      <w:r w:rsidR="00A209D6" w:rsidRPr="006E13D1">
        <w:tab/>
      </w:r>
      <w:r w:rsidR="008C3057">
        <w:t>Conclusion</w:t>
      </w:r>
    </w:p>
    <w:p w14:paraId="7B7240A4" w14:textId="1CD18B13" w:rsidR="004F73A7" w:rsidRDefault="004F73A7" w:rsidP="00A209D6">
      <w:r>
        <w:t>This document has made</w:t>
      </w:r>
      <w:r w:rsidR="004F4540">
        <w:t xml:space="preserve"> the following </w:t>
      </w:r>
      <w:r w:rsidR="0005155C">
        <w:t xml:space="preserve">observations and </w:t>
      </w:r>
      <w:r w:rsidR="00D63750">
        <w:t>proposal</w:t>
      </w:r>
      <w:r w:rsidR="0005155C">
        <w:t>s</w:t>
      </w:r>
      <w:r w:rsidR="004F4540">
        <w:t>:</w:t>
      </w:r>
    </w:p>
    <w:p w14:paraId="204018EB" w14:textId="5CBAC234" w:rsidR="000A1318" w:rsidRPr="00EE4110" w:rsidRDefault="000A1318" w:rsidP="000A1318">
      <w:pPr>
        <w:rPr>
          <w:b/>
          <w:bCs/>
        </w:rPr>
      </w:pPr>
      <w:r w:rsidRPr="00EE4110">
        <w:rPr>
          <w:b/>
          <w:bCs/>
        </w:rPr>
        <w:t xml:space="preserve">Observation 1: Using the C-RNTI for UE identification in SON/MDT reports is not safe </w:t>
      </w:r>
      <w:r>
        <w:rPr>
          <w:b/>
          <w:bCs/>
        </w:rPr>
        <w:t xml:space="preserve">solution, especially if the report is provided to the network </w:t>
      </w:r>
      <w:r w:rsidRPr="00F74E1D">
        <w:rPr>
          <w:b/>
          <w:bCs/>
        </w:rPr>
        <w:t xml:space="preserve">a significant time after </w:t>
      </w:r>
      <w:r>
        <w:rPr>
          <w:b/>
          <w:bCs/>
        </w:rPr>
        <w:t xml:space="preserve">an </w:t>
      </w:r>
      <w:r w:rsidRPr="00F74E1D">
        <w:rPr>
          <w:b/>
          <w:bCs/>
        </w:rPr>
        <w:t>event happened</w:t>
      </w:r>
      <w:r w:rsidRPr="00EE4110">
        <w:rPr>
          <w:b/>
          <w:bCs/>
        </w:rPr>
        <w:t xml:space="preserve">. </w:t>
      </w:r>
    </w:p>
    <w:p w14:paraId="28054658" w14:textId="6F4A2433" w:rsidR="000A1318" w:rsidRDefault="000A1318" w:rsidP="000A1318">
      <w:pPr>
        <w:rPr>
          <w:b/>
          <w:bCs/>
        </w:rPr>
      </w:pPr>
      <w:r w:rsidRPr="00503F49">
        <w:rPr>
          <w:b/>
          <w:bCs/>
        </w:rPr>
        <w:t xml:space="preserve">Proposal 1: RAN2 </w:t>
      </w:r>
      <w:r>
        <w:rPr>
          <w:b/>
          <w:bCs/>
        </w:rPr>
        <w:t xml:space="preserve">should </w:t>
      </w:r>
      <w:r w:rsidRPr="00503F49">
        <w:rPr>
          <w:b/>
          <w:bCs/>
        </w:rPr>
        <w:t xml:space="preserve">reply to </w:t>
      </w:r>
      <w:r>
        <w:rPr>
          <w:b/>
          <w:bCs/>
        </w:rPr>
        <w:t xml:space="preserve">Q1 and Q2 of the RAN3 LS </w:t>
      </w:r>
      <w:r w:rsidRPr="005F0755">
        <w:rPr>
          <w:b/>
          <w:bCs/>
        </w:rPr>
        <w:t>on SHR and SPR</w:t>
      </w:r>
      <w:r>
        <w:rPr>
          <w:b/>
          <w:bCs/>
        </w:rPr>
        <w:t xml:space="preserve"> that the </w:t>
      </w:r>
      <w:r w:rsidRPr="005F0755">
        <w:rPr>
          <w:b/>
          <w:bCs/>
        </w:rPr>
        <w:t>proposed solution is feasible</w:t>
      </w:r>
      <w:r>
        <w:rPr>
          <w:b/>
          <w:bCs/>
        </w:rPr>
        <w:t xml:space="preserve"> and the required RRC changes can be specified.</w:t>
      </w:r>
    </w:p>
    <w:p w14:paraId="1FB697EA" w14:textId="10963BD5" w:rsidR="00400A37" w:rsidRDefault="00400A37" w:rsidP="00400A37">
      <w:pPr>
        <w:rPr>
          <w:b/>
          <w:bCs/>
        </w:rPr>
      </w:pPr>
      <w:r w:rsidRPr="3A0F93D2">
        <w:rPr>
          <w:b/>
          <w:bCs/>
        </w:rPr>
        <w:t xml:space="preserve">Proposal </w:t>
      </w:r>
      <w:r>
        <w:rPr>
          <w:b/>
          <w:bCs/>
        </w:rPr>
        <w:t>2</w:t>
      </w:r>
      <w:r w:rsidRPr="3A0F93D2">
        <w:rPr>
          <w:b/>
          <w:bCs/>
        </w:rPr>
        <w:t>.</w:t>
      </w:r>
      <w:r>
        <w:rPr>
          <w:b/>
          <w:bCs/>
        </w:rPr>
        <w:t>1</w:t>
      </w:r>
      <w:r w:rsidRPr="3A0F93D2">
        <w:rPr>
          <w:b/>
          <w:bCs/>
        </w:rPr>
        <w:t xml:space="preserve">: Introduce a new optional configuration index parameter that is provided by the network with the configuration in the </w:t>
      </w:r>
      <w:proofErr w:type="spellStart"/>
      <w:r w:rsidRPr="3A0F93D2">
        <w:rPr>
          <w:b/>
          <w:bCs/>
          <w:i/>
          <w:iCs/>
        </w:rPr>
        <w:t>RRCReconfiguration</w:t>
      </w:r>
      <w:proofErr w:type="spellEnd"/>
      <w:r w:rsidRPr="3A0F93D2">
        <w:rPr>
          <w:b/>
          <w:bCs/>
        </w:rPr>
        <w:t xml:space="preserve"> message. The UE stores only the most recently received configuration index and provides it within the RLF reports. </w:t>
      </w:r>
    </w:p>
    <w:p w14:paraId="3AEEBE21" w14:textId="3EAA1E4E" w:rsidR="00400A37" w:rsidRPr="00C221EB" w:rsidRDefault="00400A37" w:rsidP="00400A37">
      <w:pPr>
        <w:rPr>
          <w:b/>
          <w:bCs/>
          <w:lang w:val="en-US"/>
        </w:rPr>
      </w:pPr>
      <w:r w:rsidRPr="004B1830">
        <w:rPr>
          <w:b/>
          <w:bCs/>
        </w:rPr>
        <w:t xml:space="preserve">Proposal </w:t>
      </w:r>
      <w:r>
        <w:rPr>
          <w:b/>
          <w:bCs/>
        </w:rPr>
        <w:t>2.2</w:t>
      </w:r>
      <w:r w:rsidRPr="004B1830">
        <w:rPr>
          <w:b/>
          <w:bCs/>
        </w:rPr>
        <w:t xml:space="preserve">: </w:t>
      </w:r>
      <w:r>
        <w:rPr>
          <w:b/>
          <w:bCs/>
        </w:rPr>
        <w:t xml:space="preserve">Inform RAN3 in the </w:t>
      </w:r>
      <w:proofErr w:type="gramStart"/>
      <w:r>
        <w:rPr>
          <w:b/>
          <w:bCs/>
        </w:rPr>
        <w:t>reply</w:t>
      </w:r>
      <w:proofErr w:type="gramEnd"/>
      <w:r>
        <w:rPr>
          <w:b/>
          <w:bCs/>
        </w:rPr>
        <w:t xml:space="preserve"> </w:t>
      </w:r>
      <w:r w:rsidRPr="004B1830">
        <w:rPr>
          <w:b/>
          <w:bCs/>
        </w:rPr>
        <w:t xml:space="preserve">LS </w:t>
      </w:r>
      <w:r>
        <w:rPr>
          <w:b/>
          <w:bCs/>
        </w:rPr>
        <w:t xml:space="preserve">about the introduction of the configuration index for RLF reports. </w:t>
      </w:r>
    </w:p>
    <w:p w14:paraId="1F597007" w14:textId="77777777" w:rsidR="00400A37" w:rsidRDefault="00400A37" w:rsidP="00400A37">
      <w:pPr>
        <w:rPr>
          <w:b/>
          <w:bCs/>
        </w:rPr>
      </w:pPr>
      <w:r w:rsidRPr="00743327">
        <w:rPr>
          <w:b/>
          <w:bCs/>
        </w:rPr>
        <w:lastRenderedPageBreak/>
        <w:t>Proposal 3:</w:t>
      </w:r>
      <w:r>
        <w:rPr>
          <w:b/>
          <w:bCs/>
        </w:rPr>
        <w:t xml:space="preserve"> RAN2 should reply to Q3 of </w:t>
      </w:r>
      <w:r w:rsidRPr="005F0755">
        <w:rPr>
          <w:b/>
          <w:bCs/>
        </w:rPr>
        <w:t>R3-233380</w:t>
      </w:r>
      <w:r>
        <w:rPr>
          <w:b/>
          <w:bCs/>
        </w:rPr>
        <w:t xml:space="preserve"> that it is feasible, but having two solution options would increase specification and implementation complexity.</w:t>
      </w:r>
    </w:p>
    <w:p w14:paraId="5765DDBA" w14:textId="77777777" w:rsidR="00252BE9" w:rsidRDefault="00400A37" w:rsidP="009327DC">
      <w:pPr>
        <w:rPr>
          <w:b/>
          <w:bCs/>
          <w:lang w:val="en-US"/>
        </w:rPr>
      </w:pPr>
      <w:r w:rsidRPr="00743327">
        <w:rPr>
          <w:b/>
          <w:bCs/>
        </w:rPr>
        <w:t xml:space="preserve">Proposal </w:t>
      </w:r>
      <w:r>
        <w:rPr>
          <w:b/>
          <w:bCs/>
        </w:rPr>
        <w:t>4</w:t>
      </w:r>
      <w:r w:rsidRPr="00743327">
        <w:rPr>
          <w:b/>
          <w:bCs/>
        </w:rPr>
        <w:t>:</w:t>
      </w:r>
      <w:r>
        <w:rPr>
          <w:b/>
          <w:bCs/>
        </w:rPr>
        <w:t xml:space="preserve"> RAN2 confirms RAN3’s</w:t>
      </w:r>
      <w:r w:rsidRPr="00402574">
        <w:rPr>
          <w:b/>
          <w:bCs/>
        </w:rPr>
        <w:t xml:space="preserve"> understanding on CGI of the </w:t>
      </w:r>
      <w:proofErr w:type="spellStart"/>
      <w:r w:rsidRPr="00402574">
        <w:rPr>
          <w:b/>
          <w:bCs/>
        </w:rPr>
        <w:t>PCell</w:t>
      </w:r>
      <w:proofErr w:type="spellEnd"/>
      <w:r>
        <w:rPr>
          <w:b/>
          <w:bCs/>
        </w:rPr>
        <w:t xml:space="preserve"> reporting and RAN2 sees no problem of indicating whether the </w:t>
      </w:r>
      <w:proofErr w:type="spellStart"/>
      <w:r>
        <w:rPr>
          <w:b/>
          <w:bCs/>
        </w:rPr>
        <w:t>PSCell</w:t>
      </w:r>
      <w:proofErr w:type="spellEnd"/>
      <w:r>
        <w:rPr>
          <w:b/>
          <w:bCs/>
        </w:rPr>
        <w:t xml:space="preserve"> change was MN-initiated or SN-initiated</w:t>
      </w:r>
      <w:r w:rsidR="00252BE9">
        <w:rPr>
          <w:b/>
          <w:bCs/>
          <w:lang w:val="en-US"/>
        </w:rPr>
        <w:t>.</w:t>
      </w:r>
    </w:p>
    <w:p w14:paraId="419DFE72" w14:textId="3C922A20" w:rsidR="007F5F94" w:rsidRPr="00573944" w:rsidRDefault="00573944" w:rsidP="009327DC">
      <w:pPr>
        <w:rPr>
          <w:b/>
          <w:bCs/>
          <w:lang w:val="en-US"/>
        </w:rPr>
      </w:pPr>
      <w:r>
        <w:rPr>
          <w:b/>
          <w:bCs/>
          <w:lang w:val="en-US"/>
        </w:rPr>
        <w:t xml:space="preserve">Proposal 5: </w:t>
      </w:r>
      <w:r w:rsidR="00C3414C">
        <w:rPr>
          <w:b/>
          <w:bCs/>
          <w:lang w:val="en-US"/>
        </w:rPr>
        <w:t>Consider</w:t>
      </w:r>
      <w:r>
        <w:rPr>
          <w:b/>
          <w:bCs/>
          <w:lang w:val="en-US"/>
        </w:rPr>
        <w:t xml:space="preserve"> the </w:t>
      </w:r>
      <w:r w:rsidR="007F5F94" w:rsidRPr="00573944">
        <w:rPr>
          <w:b/>
          <w:bCs/>
          <w:lang w:val="en-US"/>
        </w:rPr>
        <w:t xml:space="preserve">draft reply LS provided in the Annex </w:t>
      </w:r>
      <w:r>
        <w:rPr>
          <w:b/>
          <w:bCs/>
          <w:lang w:val="en-US"/>
        </w:rPr>
        <w:t>as a baseline</w:t>
      </w:r>
      <w:r w:rsidR="007F5F94" w:rsidRPr="00573944">
        <w:rPr>
          <w:b/>
          <w:bCs/>
          <w:lang w:val="en-US"/>
        </w:rPr>
        <w:t>.</w:t>
      </w:r>
    </w:p>
    <w:p w14:paraId="5B830587" w14:textId="100E7792" w:rsidR="00743327" w:rsidRPr="006E13D1" w:rsidRDefault="00743327" w:rsidP="00743327">
      <w:pPr>
        <w:pStyle w:val="Heading1"/>
      </w:pPr>
      <w:r>
        <w:t xml:space="preserve">Annex A: Draft Reply LS to </w:t>
      </w:r>
      <w:r w:rsidR="007D1BDD" w:rsidRPr="007D1BDD">
        <w:t>R2-2307030</w:t>
      </w:r>
    </w:p>
    <w:p w14:paraId="4C77E73B" w14:textId="77777777" w:rsidR="00743327" w:rsidRPr="00277C00" w:rsidRDefault="00743327" w:rsidP="00743327">
      <w:pPr>
        <w:spacing w:after="0"/>
        <w:rPr>
          <w:rFonts w:ascii="Arial" w:hAnsi="Arial" w:cs="Arial"/>
        </w:rPr>
      </w:pPr>
    </w:p>
    <w:p w14:paraId="2EEE9E72" w14:textId="45AF9819" w:rsidR="00743327" w:rsidRPr="00277C00" w:rsidRDefault="00743327" w:rsidP="00743327">
      <w:pPr>
        <w:spacing w:after="60"/>
        <w:ind w:left="1985" w:hanging="1985"/>
        <w:rPr>
          <w:rFonts w:ascii="Arial" w:hAnsi="Arial" w:cs="Arial"/>
          <w:bCs/>
        </w:rPr>
      </w:pPr>
      <w:r w:rsidRPr="00277C00">
        <w:rPr>
          <w:rFonts w:ascii="Arial" w:hAnsi="Arial" w:cs="Arial"/>
          <w:b/>
        </w:rPr>
        <w:t>Title:</w:t>
      </w:r>
      <w:r w:rsidRPr="00277C00">
        <w:rPr>
          <w:rFonts w:ascii="Arial" w:hAnsi="Arial" w:cs="Arial"/>
          <w:b/>
        </w:rPr>
        <w:tab/>
        <w:t>[</w:t>
      </w:r>
      <w:r w:rsidRPr="00277C00">
        <w:rPr>
          <w:rFonts w:ascii="Arial" w:hAnsi="Arial" w:cs="Arial"/>
          <w:b/>
          <w:highlight w:val="yellow"/>
        </w:rPr>
        <w:t>DRAFT</w:t>
      </w:r>
      <w:r w:rsidRPr="00277C00">
        <w:rPr>
          <w:rFonts w:ascii="Arial" w:hAnsi="Arial" w:cs="Arial"/>
          <w:b/>
        </w:rPr>
        <w:t xml:space="preserve">] </w:t>
      </w:r>
      <w:r w:rsidRPr="00A45B05">
        <w:rPr>
          <w:rFonts w:ascii="Arial" w:hAnsi="Arial" w:cs="Arial"/>
          <w:b/>
        </w:rPr>
        <w:t xml:space="preserve">Response </w:t>
      </w:r>
      <w:r w:rsidR="00D75F00" w:rsidRPr="00D75F00">
        <w:rPr>
          <w:rFonts w:ascii="Arial" w:hAnsi="Arial" w:cs="Arial"/>
          <w:b/>
        </w:rPr>
        <w:t>LS on SHR and SPR</w:t>
      </w:r>
    </w:p>
    <w:p w14:paraId="1341575B" w14:textId="47F87FC5" w:rsidR="00743327" w:rsidRPr="00FC642A" w:rsidRDefault="00743327" w:rsidP="00743327">
      <w:pPr>
        <w:spacing w:after="60"/>
        <w:ind w:left="1985" w:hanging="1985"/>
        <w:rPr>
          <w:rFonts w:ascii="Arial" w:hAnsi="Arial" w:cs="Arial"/>
          <w:bCs/>
          <w:lang w:val="en-US"/>
        </w:rPr>
      </w:pPr>
      <w:r w:rsidRPr="00277C00">
        <w:rPr>
          <w:rFonts w:ascii="Arial" w:hAnsi="Arial" w:cs="Arial"/>
          <w:b/>
        </w:rPr>
        <w:t>Response to:</w:t>
      </w:r>
      <w:r w:rsidRPr="00277C00">
        <w:rPr>
          <w:rFonts w:ascii="Arial" w:hAnsi="Arial" w:cs="Arial"/>
          <w:bCs/>
        </w:rPr>
        <w:tab/>
      </w:r>
      <w:r w:rsidRPr="00FC642A">
        <w:rPr>
          <w:rFonts w:ascii="Arial" w:hAnsi="Arial" w:cs="Arial"/>
          <w:bCs/>
        </w:rPr>
        <w:t>R3-2</w:t>
      </w:r>
      <w:r w:rsidR="00D75F00">
        <w:rPr>
          <w:rFonts w:ascii="Arial" w:hAnsi="Arial" w:cs="Arial"/>
          <w:bCs/>
        </w:rPr>
        <w:t>33380</w:t>
      </w:r>
      <w:r>
        <w:rPr>
          <w:rFonts w:ascii="Arial" w:hAnsi="Arial" w:cs="Arial"/>
          <w:bCs/>
        </w:rPr>
        <w:t>/</w:t>
      </w:r>
      <w:r w:rsidR="00B94B14" w:rsidRPr="00B94B14">
        <w:t xml:space="preserve"> </w:t>
      </w:r>
      <w:r w:rsidR="00B94B14" w:rsidRPr="00B94B14">
        <w:rPr>
          <w:rFonts w:ascii="Arial" w:hAnsi="Arial" w:cs="Arial"/>
          <w:bCs/>
        </w:rPr>
        <w:t>R2-2307030</w:t>
      </w:r>
    </w:p>
    <w:p w14:paraId="4CC0ECAA" w14:textId="77777777" w:rsidR="00743327" w:rsidRPr="00277C00" w:rsidRDefault="00743327" w:rsidP="00743327">
      <w:pPr>
        <w:spacing w:after="60"/>
        <w:ind w:left="1985" w:hanging="1985"/>
        <w:rPr>
          <w:rFonts w:ascii="Arial" w:hAnsi="Arial" w:cs="Arial"/>
          <w:bCs/>
        </w:rPr>
      </w:pPr>
      <w:r w:rsidRPr="00277C00">
        <w:rPr>
          <w:rFonts w:ascii="Arial" w:hAnsi="Arial" w:cs="Arial"/>
          <w:b/>
        </w:rPr>
        <w:t>Release:</w:t>
      </w:r>
      <w:r w:rsidRPr="00277C00">
        <w:rPr>
          <w:rFonts w:ascii="Arial" w:hAnsi="Arial" w:cs="Arial"/>
          <w:bCs/>
        </w:rPr>
        <w:tab/>
        <w:t>Release 18</w:t>
      </w:r>
    </w:p>
    <w:p w14:paraId="20440EDA" w14:textId="77777777" w:rsidR="00743327" w:rsidRPr="00277C00" w:rsidRDefault="00743327" w:rsidP="00743327">
      <w:pPr>
        <w:spacing w:after="60"/>
        <w:ind w:left="1985" w:hanging="1985"/>
        <w:rPr>
          <w:rFonts w:ascii="Arial" w:hAnsi="Arial" w:cs="Arial"/>
          <w:bCs/>
        </w:rPr>
      </w:pPr>
      <w:r w:rsidRPr="00277C00">
        <w:rPr>
          <w:rFonts w:ascii="Arial" w:hAnsi="Arial" w:cs="Arial"/>
          <w:b/>
        </w:rPr>
        <w:t>Work Item:</w:t>
      </w:r>
      <w:r w:rsidRPr="00277C00">
        <w:rPr>
          <w:rFonts w:ascii="Arial" w:hAnsi="Arial" w:cs="Arial"/>
          <w:bCs/>
        </w:rPr>
        <w:tab/>
      </w:r>
      <w:r w:rsidRPr="009B7EF0">
        <w:rPr>
          <w:rFonts w:ascii="Arial" w:hAnsi="Arial" w:cs="Arial"/>
          <w:bCs/>
        </w:rPr>
        <w:t>NR_ENDC_SON_MDT_enh2-Core</w:t>
      </w:r>
    </w:p>
    <w:p w14:paraId="6DFA738B" w14:textId="77777777" w:rsidR="00743327" w:rsidRPr="00277C00" w:rsidRDefault="00743327" w:rsidP="00743327">
      <w:pPr>
        <w:spacing w:after="60"/>
        <w:ind w:left="1985" w:hanging="1985"/>
        <w:rPr>
          <w:rFonts w:ascii="Arial" w:hAnsi="Arial" w:cs="Arial"/>
          <w:b/>
        </w:rPr>
      </w:pPr>
    </w:p>
    <w:p w14:paraId="3C2F9E19" w14:textId="77777777" w:rsidR="00743327" w:rsidRPr="00277C00" w:rsidRDefault="00743327" w:rsidP="00743327">
      <w:pPr>
        <w:spacing w:after="60"/>
        <w:ind w:left="1985" w:hanging="1985"/>
        <w:rPr>
          <w:rFonts w:ascii="Arial" w:hAnsi="Arial" w:cs="Arial"/>
          <w:bCs/>
        </w:rPr>
      </w:pPr>
      <w:r w:rsidRPr="00277C00">
        <w:rPr>
          <w:rFonts w:ascii="Arial" w:hAnsi="Arial" w:cs="Arial"/>
          <w:b/>
        </w:rPr>
        <w:t>Source:</w:t>
      </w:r>
      <w:r w:rsidRPr="00277C00">
        <w:rPr>
          <w:rFonts w:ascii="Arial" w:hAnsi="Arial" w:cs="Arial"/>
          <w:bCs/>
        </w:rPr>
        <w:tab/>
        <w:t>Nokia [</w:t>
      </w:r>
      <w:r w:rsidRPr="00277C00">
        <w:rPr>
          <w:rFonts w:ascii="Arial" w:hAnsi="Arial" w:cs="Arial"/>
          <w:bCs/>
          <w:highlight w:val="yellow"/>
        </w:rPr>
        <w:t>TSG RAN WG2</w:t>
      </w:r>
      <w:r w:rsidRPr="00277C00">
        <w:rPr>
          <w:rFonts w:ascii="Arial" w:hAnsi="Arial" w:cs="Arial"/>
          <w:bCs/>
        </w:rPr>
        <w:t>]</w:t>
      </w:r>
    </w:p>
    <w:p w14:paraId="09D0EFA4" w14:textId="77777777" w:rsidR="00743327" w:rsidRPr="00277C00" w:rsidRDefault="00743327" w:rsidP="00743327">
      <w:pPr>
        <w:spacing w:after="60"/>
        <w:ind w:left="1985" w:hanging="1985"/>
        <w:rPr>
          <w:rFonts w:ascii="Arial" w:hAnsi="Arial" w:cs="Arial"/>
          <w:bCs/>
        </w:rPr>
      </w:pPr>
      <w:r w:rsidRPr="00277C00">
        <w:rPr>
          <w:rFonts w:ascii="Arial" w:hAnsi="Arial" w:cs="Arial"/>
          <w:b/>
        </w:rPr>
        <w:t>To:</w:t>
      </w:r>
      <w:r w:rsidRPr="00277C00">
        <w:rPr>
          <w:rFonts w:ascii="Arial" w:hAnsi="Arial" w:cs="Arial"/>
          <w:bCs/>
        </w:rPr>
        <w:tab/>
        <w:t xml:space="preserve">TSG </w:t>
      </w:r>
      <w:r>
        <w:rPr>
          <w:rFonts w:ascii="Arial" w:hAnsi="Arial" w:cs="Arial"/>
          <w:bCs/>
        </w:rPr>
        <w:t>RAN WG3</w:t>
      </w:r>
    </w:p>
    <w:p w14:paraId="2F860FCA" w14:textId="77777777" w:rsidR="00743327" w:rsidRPr="00277C00" w:rsidRDefault="00743327" w:rsidP="00743327">
      <w:pPr>
        <w:spacing w:after="60"/>
        <w:ind w:left="1985" w:hanging="1985"/>
        <w:rPr>
          <w:rFonts w:ascii="Arial" w:hAnsi="Arial" w:cs="Arial"/>
          <w:bCs/>
        </w:rPr>
      </w:pPr>
      <w:r w:rsidRPr="00277C00">
        <w:rPr>
          <w:rFonts w:ascii="Arial" w:hAnsi="Arial" w:cs="Arial"/>
          <w:b/>
        </w:rPr>
        <w:t>Cc:</w:t>
      </w:r>
      <w:r w:rsidRPr="00277C00">
        <w:rPr>
          <w:rFonts w:ascii="Arial" w:hAnsi="Arial" w:cs="Arial"/>
          <w:bCs/>
        </w:rPr>
        <w:tab/>
      </w:r>
    </w:p>
    <w:p w14:paraId="45188E7A" w14:textId="77777777" w:rsidR="00743327" w:rsidRPr="00277C00" w:rsidRDefault="00743327" w:rsidP="00743327">
      <w:pPr>
        <w:spacing w:after="60"/>
        <w:ind w:left="1985" w:hanging="1985"/>
        <w:rPr>
          <w:rFonts w:ascii="Arial" w:hAnsi="Arial" w:cs="Arial"/>
          <w:bCs/>
        </w:rPr>
      </w:pPr>
    </w:p>
    <w:p w14:paraId="5A1EACD8" w14:textId="77777777" w:rsidR="00743327" w:rsidRPr="00277C00" w:rsidRDefault="00743327" w:rsidP="00743327">
      <w:pPr>
        <w:tabs>
          <w:tab w:val="left" w:pos="2268"/>
        </w:tabs>
        <w:spacing w:after="0"/>
        <w:rPr>
          <w:rFonts w:ascii="Arial" w:hAnsi="Arial" w:cs="Arial"/>
          <w:bCs/>
        </w:rPr>
      </w:pPr>
      <w:r w:rsidRPr="00277C00">
        <w:rPr>
          <w:rFonts w:ascii="Arial" w:hAnsi="Arial" w:cs="Arial"/>
          <w:b/>
        </w:rPr>
        <w:t>Contact Person:</w:t>
      </w:r>
    </w:p>
    <w:p w14:paraId="65D9C218" w14:textId="77777777" w:rsidR="00743327" w:rsidRPr="00277C00" w:rsidRDefault="00743327" w:rsidP="00743327">
      <w:pPr>
        <w:keepNext/>
        <w:tabs>
          <w:tab w:val="left" w:pos="2268"/>
          <w:tab w:val="left" w:pos="2694"/>
        </w:tabs>
        <w:spacing w:after="0"/>
        <w:ind w:left="567"/>
        <w:outlineLvl w:val="3"/>
        <w:rPr>
          <w:rFonts w:ascii="Arial" w:hAnsi="Arial" w:cs="Arial"/>
          <w:bCs/>
        </w:rPr>
      </w:pPr>
      <w:r w:rsidRPr="00277C00">
        <w:rPr>
          <w:rFonts w:ascii="Arial" w:hAnsi="Arial" w:cs="Arial"/>
          <w:b/>
        </w:rPr>
        <w:t>Name:</w:t>
      </w:r>
      <w:r w:rsidRPr="00277C00">
        <w:rPr>
          <w:rFonts w:ascii="Arial" w:hAnsi="Arial" w:cs="Arial"/>
          <w:bCs/>
        </w:rPr>
        <w:tab/>
      </w:r>
      <w:proofErr w:type="spellStart"/>
      <w:r>
        <w:rPr>
          <w:rFonts w:ascii="Arial" w:hAnsi="Arial" w:cs="Arial"/>
          <w:bCs/>
        </w:rPr>
        <w:t>Gy</w:t>
      </w:r>
      <w:proofErr w:type="spellEnd"/>
      <w:r>
        <w:rPr>
          <w:rFonts w:ascii="Arial" w:hAnsi="Arial" w:cs="Arial"/>
          <w:bCs/>
          <w:lang w:val="hu-HU"/>
        </w:rPr>
        <w:t>örgy Wolfner</w:t>
      </w:r>
    </w:p>
    <w:p w14:paraId="6DF7F493" w14:textId="77777777" w:rsidR="00743327" w:rsidRPr="00277C00" w:rsidRDefault="00743327" w:rsidP="00743327">
      <w:pPr>
        <w:keepNext/>
        <w:tabs>
          <w:tab w:val="left" w:pos="2268"/>
          <w:tab w:val="left" w:pos="2694"/>
        </w:tabs>
        <w:spacing w:after="0"/>
        <w:ind w:left="567"/>
        <w:outlineLvl w:val="6"/>
        <w:rPr>
          <w:rFonts w:ascii="Arial" w:hAnsi="Arial" w:cs="Arial"/>
          <w:bCs/>
          <w:color w:val="0000FF"/>
          <w:lang w:val="en-US"/>
        </w:rPr>
      </w:pPr>
      <w:r w:rsidRPr="00277C00">
        <w:rPr>
          <w:rFonts w:ascii="Arial" w:hAnsi="Arial" w:cs="Arial"/>
          <w:b/>
          <w:color w:val="0000FF"/>
          <w:lang w:val="en-US"/>
        </w:rPr>
        <w:t>E-mail Address:</w:t>
      </w:r>
      <w:r w:rsidRPr="00277C00">
        <w:rPr>
          <w:rFonts w:ascii="Arial" w:hAnsi="Arial" w:cs="Arial"/>
          <w:bCs/>
          <w:color w:val="0000FF"/>
          <w:lang w:val="en-US"/>
        </w:rPr>
        <w:tab/>
      </w:r>
      <w:proofErr w:type="spellStart"/>
      <w:r>
        <w:rPr>
          <w:rFonts w:ascii="Arial" w:hAnsi="Arial" w:cs="Arial"/>
          <w:bCs/>
          <w:color w:val="0000FF"/>
          <w:lang w:val="en-US"/>
        </w:rPr>
        <w:t>gyorgy</w:t>
      </w:r>
      <w:proofErr w:type="spellEnd"/>
      <w:r>
        <w:rPr>
          <w:rFonts w:ascii="Arial" w:hAnsi="Arial" w:cs="Arial"/>
          <w:bCs/>
          <w:color w:val="0000FF"/>
          <w:lang w:val="en-US"/>
        </w:rPr>
        <w:t>&lt;dot&gt;Wolfner&lt;at&gt;</w:t>
      </w:r>
      <w:proofErr w:type="spellStart"/>
      <w:r w:rsidRPr="00277C00">
        <w:rPr>
          <w:rFonts w:ascii="Arial" w:hAnsi="Arial" w:cs="Arial"/>
          <w:bCs/>
          <w:color w:val="0000FF"/>
          <w:lang w:val="en-US"/>
        </w:rPr>
        <w:t>nokia</w:t>
      </w:r>
      <w:proofErr w:type="spellEnd"/>
      <w:r>
        <w:rPr>
          <w:rFonts w:ascii="Arial" w:hAnsi="Arial" w:cs="Arial"/>
          <w:bCs/>
          <w:color w:val="0000FF"/>
          <w:lang w:val="en-US"/>
        </w:rPr>
        <w:t>&lt;dot&gt;</w:t>
      </w:r>
      <w:r w:rsidRPr="00277C00">
        <w:rPr>
          <w:rFonts w:ascii="Arial" w:hAnsi="Arial" w:cs="Arial"/>
          <w:bCs/>
          <w:color w:val="0000FF"/>
          <w:lang w:val="en-US"/>
        </w:rPr>
        <w:t>com</w:t>
      </w:r>
    </w:p>
    <w:p w14:paraId="5C6E8DC8" w14:textId="77777777" w:rsidR="00743327" w:rsidRPr="00277C00" w:rsidRDefault="00743327" w:rsidP="00743327">
      <w:pPr>
        <w:spacing w:after="60"/>
        <w:ind w:left="1985" w:hanging="1985"/>
        <w:rPr>
          <w:rFonts w:ascii="Arial" w:hAnsi="Arial" w:cs="Arial"/>
          <w:b/>
          <w:lang w:val="en-US"/>
        </w:rPr>
      </w:pPr>
    </w:p>
    <w:p w14:paraId="18421E88" w14:textId="77777777" w:rsidR="00743327" w:rsidRPr="00277C00" w:rsidRDefault="00743327" w:rsidP="00743327">
      <w:pPr>
        <w:tabs>
          <w:tab w:val="left" w:pos="2268"/>
        </w:tabs>
        <w:spacing w:after="0"/>
        <w:rPr>
          <w:rFonts w:ascii="Arial" w:hAnsi="Arial" w:cs="Arial"/>
          <w:bCs/>
        </w:rPr>
      </w:pPr>
      <w:r w:rsidRPr="00277C00">
        <w:rPr>
          <w:rFonts w:ascii="Arial" w:hAnsi="Arial" w:cs="Arial"/>
          <w:b/>
        </w:rPr>
        <w:t xml:space="preserve">Send any </w:t>
      </w:r>
      <w:proofErr w:type="gramStart"/>
      <w:r w:rsidRPr="00277C00">
        <w:rPr>
          <w:rFonts w:ascii="Arial" w:hAnsi="Arial" w:cs="Arial"/>
          <w:b/>
        </w:rPr>
        <w:t>reply</w:t>
      </w:r>
      <w:proofErr w:type="gramEnd"/>
      <w:r w:rsidRPr="00277C00">
        <w:rPr>
          <w:rFonts w:ascii="Arial" w:hAnsi="Arial" w:cs="Arial"/>
          <w:b/>
        </w:rPr>
        <w:t xml:space="preserve"> LS to:</w:t>
      </w:r>
      <w:r w:rsidRPr="00277C00">
        <w:rPr>
          <w:rFonts w:ascii="Arial" w:hAnsi="Arial" w:cs="Arial"/>
          <w:b/>
        </w:rPr>
        <w:tab/>
        <w:t xml:space="preserve">3GPP Liaisons Coordinator, </w:t>
      </w:r>
      <w:hyperlink r:id="rId17" w:history="1">
        <w:r w:rsidRPr="00277C00">
          <w:rPr>
            <w:rFonts w:ascii="Arial" w:hAnsi="Arial" w:cs="Arial"/>
            <w:b/>
            <w:color w:val="0000FF"/>
            <w:u w:val="single"/>
          </w:rPr>
          <w:t>mailto:3GPPLiaison@etsi.org</w:t>
        </w:r>
      </w:hyperlink>
      <w:r w:rsidRPr="00277C00">
        <w:rPr>
          <w:rFonts w:ascii="Arial" w:hAnsi="Arial" w:cs="Arial"/>
          <w:b/>
        </w:rPr>
        <w:t xml:space="preserve"> </w:t>
      </w:r>
      <w:r w:rsidRPr="00277C00">
        <w:rPr>
          <w:rFonts w:ascii="Arial" w:hAnsi="Arial" w:cs="Arial"/>
          <w:bCs/>
        </w:rPr>
        <w:tab/>
      </w:r>
    </w:p>
    <w:p w14:paraId="3B99F7F6" w14:textId="77777777" w:rsidR="00743327" w:rsidRPr="00277C00" w:rsidRDefault="00743327" w:rsidP="00743327">
      <w:pPr>
        <w:spacing w:after="60"/>
        <w:ind w:left="1985" w:hanging="1985"/>
        <w:rPr>
          <w:rFonts w:ascii="Arial" w:hAnsi="Arial" w:cs="Arial"/>
          <w:b/>
        </w:rPr>
      </w:pPr>
    </w:p>
    <w:p w14:paraId="1CCA66D2" w14:textId="77777777" w:rsidR="00743327" w:rsidRPr="00277C00" w:rsidRDefault="00743327" w:rsidP="00743327">
      <w:pPr>
        <w:spacing w:after="60"/>
        <w:ind w:left="1985" w:hanging="1985"/>
        <w:rPr>
          <w:rFonts w:ascii="Arial" w:hAnsi="Arial" w:cs="Arial"/>
          <w:bCs/>
        </w:rPr>
      </w:pPr>
      <w:r w:rsidRPr="00277C00">
        <w:rPr>
          <w:rFonts w:ascii="Arial" w:hAnsi="Arial" w:cs="Arial"/>
          <w:b/>
        </w:rPr>
        <w:t>Attachments:</w:t>
      </w:r>
      <w:r w:rsidRPr="00277C00">
        <w:rPr>
          <w:rFonts w:ascii="Arial" w:hAnsi="Arial" w:cs="Arial"/>
          <w:bCs/>
        </w:rPr>
        <w:tab/>
        <w:t>-</w:t>
      </w:r>
    </w:p>
    <w:p w14:paraId="1BD74096" w14:textId="77777777" w:rsidR="00743327" w:rsidRPr="00277C00" w:rsidRDefault="00743327" w:rsidP="00743327">
      <w:pPr>
        <w:pBdr>
          <w:bottom w:val="single" w:sz="4" w:space="1" w:color="auto"/>
        </w:pBdr>
        <w:spacing w:after="0"/>
        <w:rPr>
          <w:rFonts w:ascii="Arial" w:hAnsi="Arial" w:cs="Arial"/>
        </w:rPr>
      </w:pPr>
    </w:p>
    <w:p w14:paraId="2BD57A1C" w14:textId="77777777" w:rsidR="00743327" w:rsidRPr="00277C00" w:rsidRDefault="00743327" w:rsidP="00743327">
      <w:pPr>
        <w:spacing w:after="0"/>
        <w:rPr>
          <w:rFonts w:ascii="Arial" w:hAnsi="Arial" w:cs="Arial"/>
        </w:rPr>
      </w:pPr>
    </w:p>
    <w:p w14:paraId="37BA3FD1" w14:textId="77777777" w:rsidR="00743327" w:rsidRPr="00277C00" w:rsidRDefault="00743327" w:rsidP="00743327">
      <w:pPr>
        <w:spacing w:after="120"/>
        <w:rPr>
          <w:rFonts w:ascii="Arial" w:hAnsi="Arial" w:cs="Arial"/>
          <w:b/>
        </w:rPr>
      </w:pPr>
      <w:r w:rsidRPr="00277C00">
        <w:rPr>
          <w:rFonts w:ascii="Arial" w:hAnsi="Arial" w:cs="Arial"/>
          <w:b/>
        </w:rPr>
        <w:t>1. Overall Description:</w:t>
      </w:r>
    </w:p>
    <w:p w14:paraId="7B75C466" w14:textId="3A125A1E" w:rsidR="00743327" w:rsidRDefault="00743327" w:rsidP="00743327">
      <w:pPr>
        <w:spacing w:after="0"/>
        <w:rPr>
          <w:rFonts w:ascii="Arial" w:hAnsi="Arial" w:cs="Arial"/>
        </w:rPr>
      </w:pPr>
      <w:r>
        <w:rPr>
          <w:rFonts w:ascii="Arial" w:hAnsi="Arial" w:cs="Arial"/>
        </w:rPr>
        <w:t xml:space="preserve">RAN2 would like to thank RAN3 for their </w:t>
      </w:r>
      <w:r w:rsidR="00D75F00" w:rsidRPr="00D75F00">
        <w:rPr>
          <w:rFonts w:ascii="Arial" w:hAnsi="Arial" w:cs="Arial"/>
        </w:rPr>
        <w:t>LS on SHR and SPR</w:t>
      </w:r>
      <w:r w:rsidR="00D75F00">
        <w:rPr>
          <w:rFonts w:ascii="Arial" w:hAnsi="Arial" w:cs="Arial"/>
        </w:rPr>
        <w:t>. RAN2 discussed the issue, and provide the following answers to the questions:</w:t>
      </w:r>
    </w:p>
    <w:p w14:paraId="4B334AEE" w14:textId="77777777" w:rsidR="00D75F00" w:rsidRDefault="00D75F00" w:rsidP="00743327">
      <w:pPr>
        <w:spacing w:after="0"/>
        <w:rPr>
          <w:rFonts w:ascii="Arial" w:hAnsi="Arial" w:cs="Arial"/>
        </w:rPr>
      </w:pPr>
    </w:p>
    <w:p w14:paraId="761FADC3" w14:textId="77777777" w:rsidR="00D75F00" w:rsidRDefault="00D75F00" w:rsidP="00D75F00">
      <w:pPr>
        <w:spacing w:after="0"/>
        <w:rPr>
          <w:rFonts w:ascii="Arial" w:hAnsi="Arial" w:cs="Arial"/>
        </w:rPr>
      </w:pPr>
      <w:r w:rsidRPr="00D75F00">
        <w:rPr>
          <w:rFonts w:ascii="Arial" w:hAnsi="Arial" w:cs="Arial"/>
          <w:b/>
          <w:bCs/>
        </w:rPr>
        <w:t xml:space="preserve">Q1: </w:t>
      </w:r>
      <w:r w:rsidRPr="00D75F00">
        <w:rPr>
          <w:rFonts w:ascii="Arial" w:hAnsi="Arial" w:cs="Arial"/>
        </w:rPr>
        <w:t>Whether RAN2 sees any issues in defining a solution for “Configuration Information” as described above?</w:t>
      </w:r>
    </w:p>
    <w:p w14:paraId="46B51A46" w14:textId="77777777" w:rsidR="005F0755" w:rsidRDefault="005F0755" w:rsidP="005F0755">
      <w:pPr>
        <w:spacing w:after="0"/>
        <w:rPr>
          <w:rFonts w:ascii="Arial" w:hAnsi="Arial" w:cs="Arial"/>
        </w:rPr>
      </w:pPr>
      <w:r w:rsidRPr="00D75F00">
        <w:rPr>
          <w:rFonts w:ascii="Arial" w:hAnsi="Arial" w:cs="Arial"/>
          <w:b/>
          <w:bCs/>
        </w:rPr>
        <w:t xml:space="preserve">Q2: </w:t>
      </w:r>
      <w:r w:rsidRPr="00D75F00">
        <w:rPr>
          <w:rFonts w:ascii="Arial" w:hAnsi="Arial" w:cs="Arial"/>
        </w:rPr>
        <w:t xml:space="preserve">For SHR/SPR, is there any issue to include this “Configuration Information” in the RRC Reconfiguration message with sync containing Handover Command or </w:t>
      </w:r>
      <w:proofErr w:type="spellStart"/>
      <w:r w:rsidRPr="00D75F00">
        <w:rPr>
          <w:rFonts w:ascii="Arial" w:hAnsi="Arial" w:cs="Arial"/>
        </w:rPr>
        <w:t>PSCell</w:t>
      </w:r>
      <w:proofErr w:type="spellEnd"/>
      <w:r w:rsidRPr="00D75F00">
        <w:rPr>
          <w:rFonts w:ascii="Arial" w:hAnsi="Arial" w:cs="Arial"/>
        </w:rPr>
        <w:t xml:space="preserve"> change command?</w:t>
      </w:r>
    </w:p>
    <w:p w14:paraId="034602DF" w14:textId="77777777" w:rsidR="00D906DE" w:rsidRDefault="00D906DE" w:rsidP="00D75F00">
      <w:pPr>
        <w:spacing w:after="0"/>
        <w:rPr>
          <w:rFonts w:ascii="Arial" w:hAnsi="Arial" w:cs="Arial"/>
        </w:rPr>
      </w:pPr>
      <w:r>
        <w:rPr>
          <w:rFonts w:ascii="Arial" w:hAnsi="Arial" w:cs="Arial"/>
          <w:b/>
          <w:bCs/>
        </w:rPr>
        <w:t>Answer to Q</w:t>
      </w:r>
      <w:r w:rsidR="00D75F00" w:rsidRPr="00D75F00">
        <w:rPr>
          <w:rFonts w:ascii="Arial" w:hAnsi="Arial" w:cs="Arial"/>
          <w:b/>
          <w:bCs/>
        </w:rPr>
        <w:t>1</w:t>
      </w:r>
      <w:r w:rsidR="005F0755">
        <w:rPr>
          <w:rFonts w:ascii="Arial" w:hAnsi="Arial" w:cs="Arial"/>
          <w:b/>
          <w:bCs/>
        </w:rPr>
        <w:t xml:space="preserve"> and </w:t>
      </w:r>
      <w:r>
        <w:rPr>
          <w:rFonts w:ascii="Arial" w:hAnsi="Arial" w:cs="Arial"/>
          <w:b/>
          <w:bCs/>
        </w:rPr>
        <w:t>Q</w:t>
      </w:r>
      <w:r w:rsidR="005F0755">
        <w:rPr>
          <w:rFonts w:ascii="Arial" w:hAnsi="Arial" w:cs="Arial"/>
          <w:b/>
          <w:bCs/>
        </w:rPr>
        <w:t>2</w:t>
      </w:r>
      <w:r w:rsidR="00D75F00" w:rsidRPr="00D75F00">
        <w:rPr>
          <w:rFonts w:ascii="Arial" w:hAnsi="Arial" w:cs="Arial"/>
          <w:b/>
          <w:bCs/>
        </w:rPr>
        <w:t>:</w:t>
      </w:r>
      <w:r w:rsidR="00D75F00">
        <w:rPr>
          <w:rFonts w:ascii="Arial" w:hAnsi="Arial" w:cs="Arial"/>
        </w:rPr>
        <w:t xml:space="preserve"> </w:t>
      </w:r>
    </w:p>
    <w:p w14:paraId="0A981E83" w14:textId="11263EDB" w:rsidR="00D75F00" w:rsidRDefault="00D75F00" w:rsidP="00D906DE">
      <w:pPr>
        <w:spacing w:after="0"/>
        <w:ind w:left="284"/>
        <w:rPr>
          <w:rFonts w:ascii="Arial" w:hAnsi="Arial" w:cs="Arial"/>
        </w:rPr>
      </w:pPr>
      <w:r>
        <w:rPr>
          <w:rFonts w:ascii="Arial" w:hAnsi="Arial" w:cs="Arial"/>
        </w:rPr>
        <w:t xml:space="preserve">RAN2 concluded that it is feasible to specify this type of solution from RAN2 perspective </w:t>
      </w:r>
      <w:r w:rsidR="005F0755">
        <w:rPr>
          <w:rFonts w:ascii="Arial" w:hAnsi="Arial" w:cs="Arial"/>
        </w:rPr>
        <w:t xml:space="preserve">and to </w:t>
      </w:r>
      <w:r w:rsidRPr="00D75F00">
        <w:rPr>
          <w:rFonts w:ascii="Arial" w:hAnsi="Arial" w:cs="Arial"/>
        </w:rPr>
        <w:t xml:space="preserve">include this “Configuration Information” in the RRC Reconfiguration message with sync containing Handover Command or </w:t>
      </w:r>
      <w:proofErr w:type="spellStart"/>
      <w:r w:rsidRPr="00D75F00">
        <w:rPr>
          <w:rFonts w:ascii="Arial" w:hAnsi="Arial" w:cs="Arial"/>
        </w:rPr>
        <w:t>PSCell</w:t>
      </w:r>
      <w:proofErr w:type="spellEnd"/>
      <w:r w:rsidRPr="00D75F00">
        <w:rPr>
          <w:rFonts w:ascii="Arial" w:hAnsi="Arial" w:cs="Arial"/>
        </w:rPr>
        <w:t xml:space="preserve"> change command</w:t>
      </w:r>
      <w:r>
        <w:rPr>
          <w:rFonts w:ascii="Arial" w:hAnsi="Arial" w:cs="Arial"/>
        </w:rPr>
        <w:t>.</w:t>
      </w:r>
    </w:p>
    <w:p w14:paraId="44580C85" w14:textId="77777777" w:rsidR="00D75F00" w:rsidRDefault="00D75F00" w:rsidP="00D906DE">
      <w:pPr>
        <w:spacing w:after="0"/>
        <w:ind w:left="284"/>
        <w:rPr>
          <w:rFonts w:ascii="Arial" w:hAnsi="Arial" w:cs="Arial"/>
        </w:rPr>
      </w:pPr>
    </w:p>
    <w:p w14:paraId="674E015C" w14:textId="095347F9" w:rsidR="00D906DE" w:rsidRDefault="005F0755" w:rsidP="00D906DE">
      <w:pPr>
        <w:spacing w:after="0"/>
        <w:ind w:left="284"/>
        <w:rPr>
          <w:rFonts w:ascii="Arial" w:hAnsi="Arial" w:cs="Arial"/>
        </w:rPr>
      </w:pPr>
      <w:r>
        <w:rPr>
          <w:rFonts w:ascii="Arial" w:hAnsi="Arial" w:cs="Arial"/>
        </w:rPr>
        <w:t xml:space="preserve">RAN2 also noticed that a similar type of issue was discovered in RAN3 Response </w:t>
      </w:r>
      <w:r w:rsidRPr="00C307CA">
        <w:rPr>
          <w:rFonts w:ascii="Arial" w:hAnsi="Arial" w:cs="Arial"/>
        </w:rPr>
        <w:t>LS on Possibility on LBT-</w:t>
      </w:r>
      <w:proofErr w:type="spellStart"/>
      <w:r w:rsidRPr="00C307CA">
        <w:rPr>
          <w:rFonts w:ascii="Arial" w:hAnsi="Arial" w:cs="Arial"/>
        </w:rPr>
        <w:t>FailureRecoveryConfig</w:t>
      </w:r>
      <w:proofErr w:type="spellEnd"/>
      <w:r w:rsidR="00D906DE">
        <w:rPr>
          <w:rFonts w:ascii="Arial" w:hAnsi="Arial" w:cs="Arial"/>
        </w:rPr>
        <w:t xml:space="preserve"> (</w:t>
      </w:r>
      <w:r w:rsidR="00D906DE" w:rsidRPr="00FC642A">
        <w:rPr>
          <w:rFonts w:ascii="Arial" w:hAnsi="Arial" w:cs="Arial"/>
          <w:bCs/>
        </w:rPr>
        <w:t>R3-226809</w:t>
      </w:r>
      <w:r w:rsidR="00D906DE">
        <w:rPr>
          <w:rFonts w:ascii="Arial" w:hAnsi="Arial" w:cs="Arial"/>
          <w:bCs/>
        </w:rPr>
        <w:t>/R2</w:t>
      </w:r>
      <w:r w:rsidR="00D906DE">
        <w:rPr>
          <w:rFonts w:ascii="Arial" w:hAnsi="Arial" w:cs="Arial"/>
          <w:bCs/>
          <w:lang w:val="en-US"/>
        </w:rPr>
        <w:t>-2300031</w:t>
      </w:r>
      <w:r w:rsidR="00D906DE">
        <w:rPr>
          <w:rFonts w:ascii="Arial" w:hAnsi="Arial" w:cs="Arial"/>
        </w:rPr>
        <w:t>):</w:t>
      </w:r>
    </w:p>
    <w:p w14:paraId="1D8D475B" w14:textId="77777777" w:rsidR="00686FFE" w:rsidRDefault="00686FFE" w:rsidP="00686FFE">
      <w:pPr>
        <w:pBdr>
          <w:top w:val="single" w:sz="4" w:space="1" w:color="auto"/>
          <w:left w:val="single" w:sz="4" w:space="4" w:color="auto"/>
          <w:bottom w:val="single" w:sz="4" w:space="1" w:color="auto"/>
          <w:right w:val="single" w:sz="4" w:space="4" w:color="auto"/>
        </w:pBdr>
        <w:spacing w:after="0"/>
        <w:ind w:left="568"/>
        <w:rPr>
          <w:rFonts w:ascii="Arial" w:hAnsi="Arial" w:cs="Arial"/>
        </w:rPr>
      </w:pPr>
      <w:r>
        <w:rPr>
          <w:rFonts w:ascii="Arial" w:hAnsi="Arial" w:cs="Arial"/>
        </w:rPr>
        <w:t xml:space="preserve">RAN3 has discussed the issue and observed that there is an existing network-based mechanism </w:t>
      </w:r>
      <w:r w:rsidRPr="00D64CEC">
        <w:rPr>
          <w:rFonts w:ascii="Arial" w:hAnsi="Arial" w:cs="Arial"/>
        </w:rPr>
        <w:t>that can be reused for the NR-U case</w:t>
      </w:r>
      <w:r>
        <w:rPr>
          <w:rFonts w:ascii="Arial" w:hAnsi="Arial" w:cs="Arial"/>
        </w:rPr>
        <w:t xml:space="preserve">, based on the information provided from the UE </w:t>
      </w:r>
      <w:r w:rsidRPr="00223CD5">
        <w:rPr>
          <w:rFonts w:ascii="Arial" w:hAnsi="Arial" w:cs="Arial"/>
          <w:highlight w:val="yellow"/>
        </w:rPr>
        <w:t xml:space="preserve">(last serving </w:t>
      </w:r>
      <w:proofErr w:type="spellStart"/>
      <w:r w:rsidRPr="00223CD5">
        <w:rPr>
          <w:rFonts w:ascii="Arial" w:hAnsi="Arial" w:cs="Arial"/>
          <w:highlight w:val="yellow"/>
        </w:rPr>
        <w:t>PCell</w:t>
      </w:r>
      <w:proofErr w:type="spellEnd"/>
      <w:r w:rsidRPr="00223CD5">
        <w:rPr>
          <w:rFonts w:ascii="Arial" w:hAnsi="Arial" w:cs="Arial"/>
          <w:highlight w:val="yellow"/>
        </w:rPr>
        <w:t xml:space="preserve"> ID and C-RNTI)</w:t>
      </w:r>
      <w:r>
        <w:rPr>
          <w:rFonts w:ascii="Arial" w:hAnsi="Arial" w:cs="Arial"/>
        </w:rPr>
        <w:t xml:space="preserve">, that enables the RAN to retrieve the UE context or the configuration used for the UE in the last serving node and possibly the configuration used for the UE in the source node (if the Mobility Information defined in TS 38.423 is used). </w:t>
      </w:r>
    </w:p>
    <w:p w14:paraId="4FF725BB" w14:textId="77777777" w:rsidR="00686FFE" w:rsidRDefault="00686FFE" w:rsidP="00686FFE">
      <w:pPr>
        <w:pBdr>
          <w:top w:val="single" w:sz="4" w:space="1" w:color="auto"/>
          <w:left w:val="single" w:sz="4" w:space="4" w:color="auto"/>
          <w:bottom w:val="single" w:sz="4" w:space="1" w:color="auto"/>
          <w:right w:val="single" w:sz="4" w:space="4" w:color="auto"/>
        </w:pBdr>
        <w:spacing w:after="0"/>
        <w:ind w:left="568"/>
        <w:rPr>
          <w:rFonts w:ascii="Arial" w:hAnsi="Arial" w:cs="Arial"/>
        </w:rPr>
      </w:pPr>
    </w:p>
    <w:p w14:paraId="576F4F33" w14:textId="77777777" w:rsidR="00686FFE" w:rsidRPr="00042B69" w:rsidRDefault="00686FFE" w:rsidP="00686FFE">
      <w:pPr>
        <w:pBdr>
          <w:top w:val="single" w:sz="4" w:space="1" w:color="auto"/>
          <w:left w:val="single" w:sz="4" w:space="4" w:color="auto"/>
          <w:bottom w:val="single" w:sz="4" w:space="1" w:color="auto"/>
          <w:right w:val="single" w:sz="4" w:space="4" w:color="auto"/>
        </w:pBdr>
        <w:spacing w:after="0"/>
        <w:ind w:left="568"/>
        <w:rPr>
          <w:rFonts w:ascii="Arial" w:hAnsi="Arial" w:cs="Arial"/>
        </w:rPr>
      </w:pPr>
      <w:r>
        <w:rPr>
          <w:rFonts w:ascii="Arial" w:hAnsi="Arial" w:cs="Arial"/>
        </w:rPr>
        <w:t xml:space="preserve">RAN3 observes though, that the above mechanism was designed with intention to retrieve UE context or the configuration information </w:t>
      </w:r>
      <w:r w:rsidRPr="00B837AC">
        <w:rPr>
          <w:rFonts w:ascii="Arial" w:hAnsi="Arial" w:cs="Arial"/>
          <w:highlight w:val="yellow"/>
        </w:rPr>
        <w:t>if the UE attempts reconnection and reports the failure right after connection failure</w:t>
      </w:r>
      <w:r w:rsidRPr="002E33F9">
        <w:rPr>
          <w:rFonts w:ascii="Arial" w:hAnsi="Arial" w:cs="Arial"/>
          <w:highlight w:val="yellow"/>
        </w:rPr>
        <w:t>; if the failure information is fetched from the UE hours after the failure</w:t>
      </w:r>
      <w:r>
        <w:rPr>
          <w:rFonts w:ascii="Arial" w:hAnsi="Arial" w:cs="Arial"/>
        </w:rPr>
        <w:t>, then the likelihood that the source and the last serving node can retrieve the needed information</w:t>
      </w:r>
      <w:r>
        <w:t xml:space="preserve"> </w:t>
      </w:r>
      <w:r>
        <w:rPr>
          <w:rFonts w:ascii="Arial" w:hAnsi="Arial" w:cs="Arial"/>
        </w:rPr>
        <w:t>depends on RAN implementation and is practically minimal (</w:t>
      </w:r>
      <w:r w:rsidRPr="00325ED7">
        <w:rPr>
          <w:rFonts w:ascii="Arial" w:hAnsi="Arial" w:cs="Arial"/>
        </w:rPr>
        <w:t>this depends on RAN implementation</w:t>
      </w:r>
      <w:r>
        <w:rPr>
          <w:rFonts w:ascii="Arial" w:hAnsi="Arial" w:cs="Arial"/>
        </w:rPr>
        <w:t>,</w:t>
      </w:r>
      <w:r w:rsidRPr="00325ED7">
        <w:rPr>
          <w:rFonts w:ascii="Arial" w:hAnsi="Arial" w:cs="Arial"/>
        </w:rPr>
        <w:t xml:space="preserve"> e.g., how long the gNB stores the UE context or how long that allocated C-RNTI is not reused by the RAN</w:t>
      </w:r>
      <w:r>
        <w:rPr>
          <w:rFonts w:ascii="Arial" w:hAnsi="Arial" w:cs="Arial"/>
        </w:rPr>
        <w:t>).</w:t>
      </w:r>
    </w:p>
    <w:p w14:paraId="12B4C5DD" w14:textId="77777777" w:rsidR="00D906DE" w:rsidRDefault="00D906DE" w:rsidP="00D906DE">
      <w:pPr>
        <w:spacing w:after="0"/>
        <w:ind w:left="284"/>
        <w:rPr>
          <w:rFonts w:ascii="Arial" w:hAnsi="Arial" w:cs="Arial"/>
        </w:rPr>
      </w:pPr>
    </w:p>
    <w:p w14:paraId="07C9B75C" w14:textId="269FEB95" w:rsidR="00686FFE" w:rsidRDefault="005F0755" w:rsidP="00D906DE">
      <w:pPr>
        <w:spacing w:after="0"/>
        <w:ind w:left="284"/>
        <w:rPr>
          <w:rFonts w:ascii="Arial" w:hAnsi="Arial" w:cs="Arial"/>
        </w:rPr>
      </w:pPr>
      <w:r>
        <w:rPr>
          <w:rFonts w:ascii="Arial" w:hAnsi="Arial" w:cs="Arial"/>
        </w:rPr>
        <w:lastRenderedPageBreak/>
        <w:t xml:space="preserve">RAN2 further discussed this issue and </w:t>
      </w:r>
      <w:r w:rsidR="00D906DE">
        <w:rPr>
          <w:rFonts w:ascii="Arial" w:hAnsi="Arial" w:cs="Arial"/>
        </w:rPr>
        <w:t xml:space="preserve">concluded </w:t>
      </w:r>
      <w:r>
        <w:rPr>
          <w:rFonts w:ascii="Arial" w:hAnsi="Arial" w:cs="Arial"/>
        </w:rPr>
        <w:t xml:space="preserve">to </w:t>
      </w:r>
      <w:r w:rsidR="007F5F94">
        <w:rPr>
          <w:rFonts w:ascii="Arial" w:hAnsi="Arial" w:cs="Arial"/>
        </w:rPr>
        <w:t xml:space="preserve">introduce </w:t>
      </w:r>
      <w:r w:rsidR="007F5F94" w:rsidRPr="007F5F94">
        <w:rPr>
          <w:rFonts w:ascii="Arial" w:hAnsi="Arial" w:cs="Arial"/>
        </w:rPr>
        <w:t xml:space="preserve">a new optional configuration index parameter that is provided by the network with the configuration in the </w:t>
      </w:r>
      <w:proofErr w:type="spellStart"/>
      <w:r w:rsidR="007F5F94" w:rsidRPr="007F5F94">
        <w:rPr>
          <w:rFonts w:ascii="Arial" w:hAnsi="Arial" w:cs="Arial"/>
          <w:i/>
          <w:iCs/>
        </w:rPr>
        <w:t>RRCReconfiguration</w:t>
      </w:r>
      <w:proofErr w:type="spellEnd"/>
      <w:r w:rsidR="007F5F94" w:rsidRPr="007F5F94">
        <w:rPr>
          <w:rFonts w:ascii="Arial" w:hAnsi="Arial" w:cs="Arial"/>
        </w:rPr>
        <w:t xml:space="preserve"> message. The UE stores only the most recently received configuration index</w:t>
      </w:r>
      <w:r w:rsidR="00466126">
        <w:rPr>
          <w:rFonts w:ascii="Arial" w:hAnsi="Arial" w:cs="Arial"/>
        </w:rPr>
        <w:t xml:space="preserve"> </w:t>
      </w:r>
      <w:r w:rsidR="007F5F94" w:rsidRPr="007F5F94">
        <w:rPr>
          <w:rFonts w:ascii="Arial" w:hAnsi="Arial" w:cs="Arial"/>
        </w:rPr>
        <w:t>and provides it within the RLF reports</w:t>
      </w:r>
      <w:r w:rsidR="00426FD4">
        <w:rPr>
          <w:rFonts w:ascii="Arial" w:hAnsi="Arial" w:cs="Arial"/>
        </w:rPr>
        <w:t xml:space="preserve"> </w:t>
      </w:r>
      <w:r w:rsidR="00C237C6">
        <w:rPr>
          <w:rFonts w:ascii="Arial" w:hAnsi="Arial" w:cs="Arial"/>
        </w:rPr>
        <w:t xml:space="preserve">if it is sent by the network </w:t>
      </w:r>
      <w:r w:rsidR="00426FD4">
        <w:rPr>
          <w:rFonts w:ascii="Arial" w:hAnsi="Arial" w:cs="Arial"/>
        </w:rPr>
        <w:t>to enable the identification of the network configuration when RLF happened</w:t>
      </w:r>
      <w:r w:rsidR="007F5F94" w:rsidRPr="007F5F94">
        <w:rPr>
          <w:rFonts w:ascii="Arial" w:hAnsi="Arial" w:cs="Arial"/>
        </w:rPr>
        <w:t>.</w:t>
      </w:r>
    </w:p>
    <w:p w14:paraId="66665372" w14:textId="77777777" w:rsidR="005F0755" w:rsidRDefault="005F0755" w:rsidP="005F0755">
      <w:pPr>
        <w:spacing w:after="0"/>
        <w:rPr>
          <w:rFonts w:ascii="Arial" w:hAnsi="Arial" w:cs="Arial"/>
        </w:rPr>
      </w:pPr>
    </w:p>
    <w:p w14:paraId="6F8A8329" w14:textId="77777777" w:rsidR="00D75F00" w:rsidRDefault="00D75F00" w:rsidP="00D75F00">
      <w:pPr>
        <w:spacing w:after="0"/>
        <w:rPr>
          <w:rFonts w:ascii="Arial" w:hAnsi="Arial" w:cs="Arial"/>
        </w:rPr>
      </w:pPr>
      <w:r w:rsidRPr="00D75F00">
        <w:rPr>
          <w:rFonts w:ascii="Arial" w:hAnsi="Arial" w:cs="Arial"/>
          <w:b/>
          <w:bCs/>
        </w:rPr>
        <w:t>Q3:</w:t>
      </w:r>
      <w:r w:rsidRPr="00D75F00">
        <w:rPr>
          <w:rFonts w:ascii="Arial" w:hAnsi="Arial" w:cs="Arial"/>
        </w:rPr>
        <w:t xml:space="preserve"> In cases when this “Configuration Information” is not configured by the network to the UE, RAN3 discussed whether UE can include the source cell C-RNTI and the time between the event that triggered the report and the sending of the report to the network. RAN3 wants to check with RAN2 if it’s feasible in the above scenario?</w:t>
      </w:r>
    </w:p>
    <w:p w14:paraId="49070EC3" w14:textId="77777777" w:rsidR="00D906DE" w:rsidRDefault="00D906DE" w:rsidP="00D75F00">
      <w:pPr>
        <w:spacing w:after="0"/>
        <w:rPr>
          <w:rFonts w:ascii="Arial" w:hAnsi="Arial" w:cs="Arial"/>
        </w:rPr>
      </w:pPr>
      <w:r>
        <w:rPr>
          <w:rFonts w:ascii="Arial" w:hAnsi="Arial" w:cs="Arial"/>
          <w:b/>
          <w:bCs/>
        </w:rPr>
        <w:t>Answer to Q</w:t>
      </w:r>
      <w:r w:rsidR="00D75F00">
        <w:rPr>
          <w:rFonts w:ascii="Arial" w:hAnsi="Arial" w:cs="Arial"/>
          <w:b/>
          <w:bCs/>
        </w:rPr>
        <w:t>3</w:t>
      </w:r>
      <w:r w:rsidR="00D75F00" w:rsidRPr="00D75F00">
        <w:rPr>
          <w:rFonts w:ascii="Arial" w:hAnsi="Arial" w:cs="Arial"/>
          <w:b/>
          <w:bCs/>
        </w:rPr>
        <w:t>:</w:t>
      </w:r>
    </w:p>
    <w:p w14:paraId="1DCB8233" w14:textId="07360D8E" w:rsidR="00D75F00" w:rsidRDefault="00D75F00" w:rsidP="00D906DE">
      <w:pPr>
        <w:spacing w:after="0"/>
        <w:ind w:left="284"/>
        <w:rPr>
          <w:rFonts w:ascii="Arial" w:hAnsi="Arial" w:cs="Arial"/>
        </w:rPr>
      </w:pPr>
      <w:r>
        <w:rPr>
          <w:rFonts w:ascii="Arial" w:hAnsi="Arial" w:cs="Arial"/>
        </w:rPr>
        <w:t xml:space="preserve">RAN2 concluded that the </w:t>
      </w:r>
      <w:r w:rsidRPr="00D75F00">
        <w:rPr>
          <w:rFonts w:ascii="Arial" w:hAnsi="Arial" w:cs="Arial"/>
        </w:rPr>
        <w:t>UE can include the source cell C-RNTI and the time between the event that triggered the report and the sending of the report to the network</w:t>
      </w:r>
      <w:r>
        <w:rPr>
          <w:rFonts w:ascii="Arial" w:hAnsi="Arial" w:cs="Arial"/>
        </w:rPr>
        <w:t xml:space="preserve">. However, RAN2 thinks, if the solution based on the description of the LS is specified </w:t>
      </w:r>
      <w:r w:rsidR="003068AF">
        <w:rPr>
          <w:rFonts w:ascii="Arial" w:hAnsi="Arial" w:cs="Arial"/>
        </w:rPr>
        <w:t xml:space="preserve">(see </w:t>
      </w:r>
      <w:r w:rsidR="0022396A">
        <w:rPr>
          <w:rFonts w:ascii="Arial" w:hAnsi="Arial" w:cs="Arial"/>
        </w:rPr>
        <w:t xml:space="preserve">answers to Q1 and Q2) </w:t>
      </w:r>
      <w:r>
        <w:rPr>
          <w:rFonts w:ascii="Arial" w:hAnsi="Arial" w:cs="Arial"/>
        </w:rPr>
        <w:t>then this solution is not necessary, and it is better to avoid implementation options in the specifications.</w:t>
      </w:r>
    </w:p>
    <w:p w14:paraId="07DCF9D0" w14:textId="77777777" w:rsidR="00D75F00" w:rsidRPr="00D75F00" w:rsidRDefault="00D75F00" w:rsidP="00D75F00">
      <w:pPr>
        <w:spacing w:after="0"/>
        <w:rPr>
          <w:rFonts w:ascii="Arial" w:hAnsi="Arial" w:cs="Arial"/>
        </w:rPr>
      </w:pPr>
    </w:p>
    <w:p w14:paraId="50764FC7" w14:textId="7F98F3CB" w:rsidR="00D75F00" w:rsidRDefault="00D75F00" w:rsidP="00D75F00">
      <w:pPr>
        <w:spacing w:after="0"/>
        <w:rPr>
          <w:rFonts w:ascii="Arial" w:hAnsi="Arial" w:cs="Arial"/>
        </w:rPr>
      </w:pPr>
      <w:r w:rsidRPr="002F3868">
        <w:rPr>
          <w:rFonts w:ascii="Arial" w:hAnsi="Arial" w:cs="Arial"/>
          <w:b/>
          <w:bCs/>
        </w:rPr>
        <w:t xml:space="preserve">Q4: </w:t>
      </w:r>
      <w:r w:rsidRPr="00D75F00">
        <w:rPr>
          <w:rFonts w:ascii="Arial" w:hAnsi="Arial" w:cs="Arial"/>
        </w:rPr>
        <w:t xml:space="preserve">RAN3 kindly asks RAN2 to confirm RAN3’s understanding on CGI of the </w:t>
      </w:r>
      <w:proofErr w:type="spellStart"/>
      <w:r w:rsidRPr="00D75F00">
        <w:rPr>
          <w:rFonts w:ascii="Arial" w:hAnsi="Arial" w:cs="Arial"/>
        </w:rPr>
        <w:t>PCell</w:t>
      </w:r>
      <w:proofErr w:type="spellEnd"/>
      <w:r w:rsidRPr="00D75F00">
        <w:rPr>
          <w:rFonts w:ascii="Arial" w:hAnsi="Arial" w:cs="Arial"/>
        </w:rPr>
        <w:t xml:space="preserve"> and update their specifications if feasible, </w:t>
      </w:r>
      <w:proofErr w:type="gramStart"/>
      <w:r w:rsidRPr="00D75F00">
        <w:rPr>
          <w:rFonts w:ascii="Arial" w:hAnsi="Arial" w:cs="Arial"/>
        </w:rPr>
        <w:t>and also</w:t>
      </w:r>
      <w:proofErr w:type="gramEnd"/>
      <w:r w:rsidRPr="00D75F00">
        <w:rPr>
          <w:rFonts w:ascii="Arial" w:hAnsi="Arial" w:cs="Arial"/>
        </w:rPr>
        <w:t xml:space="preserve"> take the above information for indication on whether the </w:t>
      </w:r>
      <w:proofErr w:type="spellStart"/>
      <w:r w:rsidRPr="00D75F00">
        <w:rPr>
          <w:rFonts w:ascii="Arial" w:hAnsi="Arial" w:cs="Arial"/>
        </w:rPr>
        <w:t>PSCell</w:t>
      </w:r>
      <w:proofErr w:type="spellEnd"/>
      <w:r w:rsidRPr="00D75F00">
        <w:rPr>
          <w:rFonts w:ascii="Arial" w:hAnsi="Arial" w:cs="Arial"/>
        </w:rPr>
        <w:t xml:space="preserve"> change was MN-initiated or SN-initiated into account and provide feedback.</w:t>
      </w:r>
    </w:p>
    <w:p w14:paraId="0C14FA6A" w14:textId="77777777" w:rsidR="00A26B3B" w:rsidRDefault="00D906DE" w:rsidP="00D906DE">
      <w:pPr>
        <w:spacing w:after="0"/>
        <w:rPr>
          <w:rFonts w:ascii="Arial" w:hAnsi="Arial" w:cs="Arial"/>
          <w:b/>
          <w:bCs/>
        </w:rPr>
      </w:pPr>
      <w:r>
        <w:rPr>
          <w:rFonts w:ascii="Arial" w:hAnsi="Arial" w:cs="Arial"/>
          <w:b/>
          <w:bCs/>
        </w:rPr>
        <w:t>Answer to Q4</w:t>
      </w:r>
      <w:r w:rsidRPr="00D75F00">
        <w:rPr>
          <w:rFonts w:ascii="Arial" w:hAnsi="Arial" w:cs="Arial"/>
          <w:b/>
          <w:bCs/>
        </w:rPr>
        <w:t>:</w:t>
      </w:r>
    </w:p>
    <w:p w14:paraId="61E25DD6" w14:textId="5C202892" w:rsidR="00D906DE" w:rsidRDefault="00C50152" w:rsidP="00666CAF">
      <w:pPr>
        <w:spacing w:after="0"/>
        <w:ind w:left="284"/>
        <w:rPr>
          <w:rFonts w:ascii="Arial" w:hAnsi="Arial" w:cs="Arial"/>
        </w:rPr>
      </w:pPr>
      <w:r w:rsidRPr="00C50152">
        <w:rPr>
          <w:rFonts w:ascii="Arial" w:hAnsi="Arial" w:cs="Arial"/>
        </w:rPr>
        <w:t xml:space="preserve">RAN2 confirms RAN3’s understanding on CGI of the </w:t>
      </w:r>
      <w:proofErr w:type="spellStart"/>
      <w:r w:rsidRPr="00C50152">
        <w:rPr>
          <w:rFonts w:ascii="Arial" w:hAnsi="Arial" w:cs="Arial"/>
        </w:rPr>
        <w:t>PCell</w:t>
      </w:r>
      <w:proofErr w:type="spellEnd"/>
      <w:r w:rsidRPr="00C50152">
        <w:rPr>
          <w:rFonts w:ascii="Arial" w:hAnsi="Arial" w:cs="Arial"/>
        </w:rPr>
        <w:t xml:space="preserve"> reporting</w:t>
      </w:r>
      <w:r w:rsidR="006A2DDF">
        <w:rPr>
          <w:rFonts w:ascii="Arial" w:hAnsi="Arial" w:cs="Arial"/>
        </w:rPr>
        <w:t>.</w:t>
      </w:r>
      <w:r w:rsidRPr="00C50152">
        <w:rPr>
          <w:rFonts w:ascii="Arial" w:hAnsi="Arial" w:cs="Arial"/>
        </w:rPr>
        <w:t xml:space="preserve"> RAN2 see</w:t>
      </w:r>
      <w:r w:rsidR="006A2DDF">
        <w:rPr>
          <w:rFonts w:ascii="Arial" w:hAnsi="Arial" w:cs="Arial"/>
        </w:rPr>
        <w:t>s</w:t>
      </w:r>
      <w:r w:rsidRPr="00C50152">
        <w:rPr>
          <w:rFonts w:ascii="Arial" w:hAnsi="Arial" w:cs="Arial"/>
        </w:rPr>
        <w:t xml:space="preserve"> no problem of indicating whether the </w:t>
      </w:r>
      <w:proofErr w:type="spellStart"/>
      <w:r w:rsidRPr="00C50152">
        <w:rPr>
          <w:rFonts w:ascii="Arial" w:hAnsi="Arial" w:cs="Arial"/>
        </w:rPr>
        <w:t>PSCell</w:t>
      </w:r>
      <w:proofErr w:type="spellEnd"/>
      <w:r w:rsidRPr="00C50152">
        <w:rPr>
          <w:rFonts w:ascii="Arial" w:hAnsi="Arial" w:cs="Arial"/>
        </w:rPr>
        <w:t xml:space="preserve"> change was MN-initiated or SN-initiated</w:t>
      </w:r>
      <w:r>
        <w:rPr>
          <w:rFonts w:ascii="Arial" w:hAnsi="Arial" w:cs="Arial"/>
        </w:rPr>
        <w:t>.</w:t>
      </w:r>
    </w:p>
    <w:p w14:paraId="3600FA2F" w14:textId="77777777" w:rsidR="00743327" w:rsidRDefault="00743327" w:rsidP="00743327">
      <w:pPr>
        <w:spacing w:after="0"/>
        <w:rPr>
          <w:rFonts w:ascii="Arial" w:hAnsi="Arial" w:cs="Arial"/>
        </w:rPr>
      </w:pPr>
    </w:p>
    <w:p w14:paraId="4AFE8902" w14:textId="77777777" w:rsidR="00D906DE" w:rsidRDefault="00D906DE" w:rsidP="00743327">
      <w:pPr>
        <w:spacing w:after="0"/>
        <w:rPr>
          <w:rFonts w:ascii="Arial" w:hAnsi="Arial" w:cs="Arial"/>
        </w:rPr>
      </w:pPr>
    </w:p>
    <w:p w14:paraId="5E8AB26A" w14:textId="77777777" w:rsidR="00743327" w:rsidRPr="00277C00" w:rsidRDefault="00743327" w:rsidP="00743327">
      <w:pPr>
        <w:spacing w:after="120"/>
        <w:rPr>
          <w:rFonts w:ascii="Arial" w:hAnsi="Arial" w:cs="Arial"/>
          <w:b/>
        </w:rPr>
      </w:pPr>
      <w:r w:rsidRPr="00277C00">
        <w:rPr>
          <w:rFonts w:ascii="Arial" w:hAnsi="Arial" w:cs="Arial"/>
          <w:b/>
        </w:rPr>
        <w:t>2. Actions:</w:t>
      </w:r>
    </w:p>
    <w:p w14:paraId="09EB8871" w14:textId="77777777" w:rsidR="00743327" w:rsidRPr="00277C00" w:rsidRDefault="00743327" w:rsidP="00743327">
      <w:pPr>
        <w:spacing w:after="120"/>
        <w:ind w:left="1985" w:hanging="1985"/>
        <w:rPr>
          <w:rFonts w:ascii="Arial" w:hAnsi="Arial" w:cs="Arial"/>
          <w:b/>
        </w:rPr>
      </w:pPr>
      <w:r w:rsidRPr="00277C00">
        <w:rPr>
          <w:rFonts w:ascii="Arial" w:hAnsi="Arial" w:cs="Arial"/>
          <w:b/>
        </w:rPr>
        <w:t xml:space="preserve">To </w:t>
      </w:r>
      <w:r>
        <w:rPr>
          <w:rFonts w:ascii="Arial" w:hAnsi="Arial" w:cs="Arial"/>
          <w:b/>
        </w:rPr>
        <w:t>RAN WG3</w:t>
      </w:r>
    </w:p>
    <w:p w14:paraId="2BDE1B2A" w14:textId="77777777" w:rsidR="00743327" w:rsidRDefault="00743327" w:rsidP="00743327">
      <w:pPr>
        <w:spacing w:after="120"/>
        <w:ind w:left="993" w:hanging="993"/>
        <w:rPr>
          <w:rFonts w:ascii="Arial" w:hAnsi="Arial" w:cs="Arial"/>
          <w:lang w:val="en-US"/>
        </w:rPr>
      </w:pPr>
      <w:r w:rsidRPr="00277C00">
        <w:rPr>
          <w:rFonts w:ascii="Arial" w:hAnsi="Arial" w:cs="Arial"/>
          <w:b/>
        </w:rPr>
        <w:t xml:space="preserve">ACTION: </w:t>
      </w:r>
      <w:r w:rsidRPr="00277C00">
        <w:rPr>
          <w:rFonts w:ascii="Arial" w:hAnsi="Arial" w:cs="Arial"/>
          <w:b/>
        </w:rPr>
        <w:tab/>
      </w:r>
      <w:r w:rsidRPr="00277C00">
        <w:rPr>
          <w:rFonts w:ascii="Arial" w:hAnsi="Arial" w:cs="Arial"/>
        </w:rPr>
        <w:t xml:space="preserve">RAN2 respectfully asks </w:t>
      </w:r>
      <w:r>
        <w:rPr>
          <w:rFonts w:ascii="Arial" w:hAnsi="Arial" w:cs="Arial"/>
        </w:rPr>
        <w:t>RAN3</w:t>
      </w:r>
      <w:r w:rsidRPr="00277C00">
        <w:rPr>
          <w:rFonts w:ascii="Arial" w:hAnsi="Arial" w:cs="Arial"/>
        </w:rPr>
        <w:t xml:space="preserve"> to</w:t>
      </w:r>
      <w:r>
        <w:rPr>
          <w:rFonts w:ascii="Arial" w:hAnsi="Arial" w:cs="Arial"/>
        </w:rPr>
        <w:t xml:space="preserve"> take the above into account</w:t>
      </w:r>
      <w:r>
        <w:rPr>
          <w:rFonts w:ascii="Arial" w:hAnsi="Arial" w:cs="Arial"/>
          <w:lang w:val="en-US"/>
        </w:rPr>
        <w:t>.</w:t>
      </w:r>
    </w:p>
    <w:p w14:paraId="02C4D202" w14:textId="77777777" w:rsidR="00743327" w:rsidRPr="00277C00" w:rsidRDefault="00743327" w:rsidP="00743327">
      <w:pPr>
        <w:spacing w:after="120"/>
        <w:rPr>
          <w:rFonts w:ascii="Arial" w:hAnsi="Arial" w:cs="Arial"/>
          <w:b/>
        </w:rPr>
      </w:pPr>
    </w:p>
    <w:p w14:paraId="53B94F99" w14:textId="77777777" w:rsidR="00743327" w:rsidRPr="00277C00" w:rsidRDefault="00743327" w:rsidP="00743327">
      <w:pPr>
        <w:spacing w:after="120"/>
        <w:rPr>
          <w:rFonts w:ascii="Arial" w:hAnsi="Arial" w:cs="Arial"/>
          <w:b/>
        </w:rPr>
      </w:pPr>
      <w:r w:rsidRPr="00277C00">
        <w:rPr>
          <w:rFonts w:ascii="Arial" w:hAnsi="Arial" w:cs="Arial"/>
          <w:b/>
        </w:rPr>
        <w:t>3. Date of Next TSG-RAN WG2 Meeting:</w:t>
      </w:r>
    </w:p>
    <w:p w14:paraId="7928801A" w14:textId="77777777" w:rsidR="00F54C3F" w:rsidRDefault="00F54C3F" w:rsidP="00F54C3F">
      <w:pPr>
        <w:tabs>
          <w:tab w:val="left" w:pos="3119"/>
        </w:tabs>
        <w:spacing w:after="120"/>
        <w:ind w:left="2268" w:hanging="2268"/>
        <w:rPr>
          <w:rFonts w:ascii="Arial" w:hAnsi="Arial" w:cs="Arial"/>
          <w:bCs/>
        </w:rPr>
      </w:pPr>
      <w:r>
        <w:rPr>
          <w:rFonts w:ascii="Arial" w:hAnsi="Arial" w:cs="Arial"/>
          <w:bCs/>
        </w:rPr>
        <w:t>RAN2#123bis</w:t>
      </w:r>
      <w:r>
        <w:rPr>
          <w:rFonts w:ascii="Arial" w:hAnsi="Arial" w:cs="Arial"/>
          <w:bCs/>
        </w:rPr>
        <w:tab/>
        <w:t>from 2023-10-09</w:t>
      </w:r>
      <w:r>
        <w:rPr>
          <w:rFonts w:ascii="Arial" w:hAnsi="Arial" w:cs="Arial"/>
          <w:bCs/>
        </w:rPr>
        <w:tab/>
        <w:t>to 2023-10-13</w:t>
      </w:r>
      <w:r>
        <w:rPr>
          <w:rFonts w:ascii="Arial" w:hAnsi="Arial" w:cs="Arial"/>
          <w:bCs/>
        </w:rPr>
        <w:tab/>
      </w:r>
      <w:r>
        <w:rPr>
          <w:rFonts w:ascii="Arial" w:hAnsi="Arial" w:cs="Arial"/>
          <w:bCs/>
        </w:rPr>
        <w:tab/>
        <w:t>Xiamen, CN</w:t>
      </w:r>
    </w:p>
    <w:p w14:paraId="21C75CBC" w14:textId="77777777" w:rsidR="00F54C3F" w:rsidRDefault="00F54C3F" w:rsidP="00F54C3F">
      <w:pPr>
        <w:tabs>
          <w:tab w:val="left" w:pos="3119"/>
        </w:tabs>
        <w:spacing w:after="120"/>
        <w:ind w:left="2268" w:hanging="2268"/>
        <w:rPr>
          <w:rFonts w:ascii="Arial" w:hAnsi="Arial" w:cs="Arial"/>
          <w:bCs/>
        </w:rPr>
      </w:pPr>
      <w:r>
        <w:rPr>
          <w:rFonts w:ascii="Arial" w:hAnsi="Arial" w:cs="Arial"/>
          <w:bCs/>
        </w:rPr>
        <w:t>RAN2#124</w:t>
      </w:r>
      <w:r>
        <w:rPr>
          <w:rFonts w:ascii="Arial" w:hAnsi="Arial" w:cs="Arial"/>
          <w:bCs/>
        </w:rPr>
        <w:tab/>
        <w:t>from 2023-11-13</w:t>
      </w:r>
      <w:r>
        <w:rPr>
          <w:rFonts w:ascii="Arial" w:hAnsi="Arial" w:cs="Arial"/>
          <w:bCs/>
        </w:rPr>
        <w:tab/>
        <w:t>to 2023-11-17</w:t>
      </w:r>
      <w:r>
        <w:rPr>
          <w:rFonts w:ascii="Arial" w:hAnsi="Arial" w:cs="Arial"/>
          <w:bCs/>
        </w:rPr>
        <w:tab/>
      </w:r>
      <w:r>
        <w:rPr>
          <w:rFonts w:ascii="Arial" w:hAnsi="Arial" w:cs="Arial"/>
          <w:bCs/>
        </w:rPr>
        <w:tab/>
        <w:t>Chicago, US</w:t>
      </w:r>
    </w:p>
    <w:p w14:paraId="42B212D5" w14:textId="77777777" w:rsidR="00743327" w:rsidRPr="00DE773D" w:rsidRDefault="00743327" w:rsidP="00743327">
      <w:pPr>
        <w:spacing w:after="120"/>
        <w:rPr>
          <w:b/>
          <w:bCs/>
        </w:rPr>
      </w:pPr>
    </w:p>
    <w:sectPr w:rsidR="00743327" w:rsidRPr="00DE773D">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772753" w14:textId="77777777" w:rsidR="00445367" w:rsidRDefault="00445367">
      <w:r>
        <w:separator/>
      </w:r>
    </w:p>
  </w:endnote>
  <w:endnote w:type="continuationSeparator" w:id="0">
    <w:p w14:paraId="4B71107F" w14:textId="77777777" w:rsidR="00445367" w:rsidRDefault="00445367">
      <w:r>
        <w:continuationSeparator/>
      </w:r>
    </w:p>
  </w:endnote>
  <w:endnote w:type="continuationNotice" w:id="1">
    <w:p w14:paraId="58211A34" w14:textId="77777777" w:rsidR="00445367" w:rsidRDefault="0044536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pitch w:val="fixed"/>
    <w:sig w:usb0="00000001"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00000003" w:usb1="00000000" w:usb2="00000000" w:usb3="00000000" w:csb0="00000001" w:csb1="00000000"/>
  </w:font>
  <w:font w:name="TimesNewRomanPSMT">
    <w:altName w:val="Times New Roman"/>
    <w:charset w:val="00"/>
    <w:family w:val="roman"/>
    <w:pitch w:val="default"/>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EFA75B" w14:textId="77777777" w:rsidR="00445367" w:rsidRDefault="00445367">
      <w:r>
        <w:separator/>
      </w:r>
    </w:p>
  </w:footnote>
  <w:footnote w:type="continuationSeparator" w:id="0">
    <w:p w14:paraId="06C85E72" w14:textId="77777777" w:rsidR="00445367" w:rsidRDefault="00445367">
      <w:r>
        <w:continuationSeparator/>
      </w:r>
    </w:p>
  </w:footnote>
  <w:footnote w:type="continuationNotice" w:id="1">
    <w:p w14:paraId="4622F313" w14:textId="77777777" w:rsidR="00445367" w:rsidRDefault="0044536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166D30"/>
    <w:multiLevelType w:val="hybridMultilevel"/>
    <w:tmpl w:val="D4CC536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04178C"/>
    <w:multiLevelType w:val="multilevel"/>
    <w:tmpl w:val="31CE178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42F2B0B"/>
    <w:multiLevelType w:val="multilevel"/>
    <w:tmpl w:val="042F2B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543077A"/>
    <w:multiLevelType w:val="hybridMultilevel"/>
    <w:tmpl w:val="5888E9C8"/>
    <w:lvl w:ilvl="0" w:tplc="9E1E5174">
      <w:start w:val="1"/>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0B1D0B40"/>
    <w:multiLevelType w:val="multilevel"/>
    <w:tmpl w:val="03148B78"/>
    <w:lvl w:ilvl="0">
      <w:start w:val="1"/>
      <w:numFmt w:val="decimal"/>
      <w:lvlText w:val="%1."/>
      <w:lvlJc w:val="left"/>
      <w:pPr>
        <w:ind w:left="460" w:hanging="360"/>
      </w:pPr>
      <w:rPr>
        <w:rFonts w:hint="default"/>
      </w:rPr>
    </w:lvl>
    <w:lvl w:ilvl="1">
      <w:start w:val="5"/>
      <w:numFmt w:val="decimal"/>
      <w:isLgl/>
      <w:lvlText w:val="%1.%2"/>
      <w:lvlJc w:val="left"/>
      <w:pPr>
        <w:ind w:left="1240" w:hanging="1140"/>
      </w:pPr>
      <w:rPr>
        <w:rFonts w:hint="default"/>
      </w:rPr>
    </w:lvl>
    <w:lvl w:ilvl="2">
      <w:start w:val="1"/>
      <w:numFmt w:val="decimal"/>
      <w:isLgl/>
      <w:lvlText w:val="%1.%2.%3"/>
      <w:lvlJc w:val="left"/>
      <w:pPr>
        <w:ind w:left="1240" w:hanging="1140"/>
      </w:pPr>
      <w:rPr>
        <w:rFonts w:hint="default"/>
      </w:rPr>
    </w:lvl>
    <w:lvl w:ilvl="3">
      <w:start w:val="1"/>
      <w:numFmt w:val="decimal"/>
      <w:isLgl/>
      <w:lvlText w:val="%1.%2.%3.%4"/>
      <w:lvlJc w:val="left"/>
      <w:pPr>
        <w:ind w:left="1240" w:hanging="1140"/>
      </w:pPr>
      <w:rPr>
        <w:rFonts w:hint="default"/>
      </w:rPr>
    </w:lvl>
    <w:lvl w:ilvl="4">
      <w:start w:val="1"/>
      <w:numFmt w:val="decimal"/>
      <w:isLgl/>
      <w:lvlText w:val="%1.%2.%3.%4.%5"/>
      <w:lvlJc w:val="left"/>
      <w:pPr>
        <w:ind w:left="1240" w:hanging="1140"/>
      </w:pPr>
      <w:rPr>
        <w:rFonts w:hint="default"/>
      </w:rPr>
    </w:lvl>
    <w:lvl w:ilvl="5">
      <w:start w:val="1"/>
      <w:numFmt w:val="decimal"/>
      <w:isLgl/>
      <w:lvlText w:val="%1.%2.%3.%4.%5.%6"/>
      <w:lvlJc w:val="left"/>
      <w:pPr>
        <w:ind w:left="1240" w:hanging="1140"/>
      </w:pPr>
      <w:rPr>
        <w:rFonts w:hint="default"/>
      </w:rPr>
    </w:lvl>
    <w:lvl w:ilvl="6">
      <w:start w:val="1"/>
      <w:numFmt w:val="decimal"/>
      <w:isLgl/>
      <w:lvlText w:val="%1.%2.%3.%4.%5.%6.%7"/>
      <w:lvlJc w:val="left"/>
      <w:pPr>
        <w:ind w:left="1240" w:hanging="1140"/>
      </w:pPr>
      <w:rPr>
        <w:rFonts w:hint="default"/>
      </w:rPr>
    </w:lvl>
    <w:lvl w:ilvl="7">
      <w:start w:val="1"/>
      <w:numFmt w:val="decimal"/>
      <w:isLgl/>
      <w:lvlText w:val="%1.%2.%3.%4.%5.%6.%7.%8"/>
      <w:lvlJc w:val="left"/>
      <w:pPr>
        <w:ind w:left="1540" w:hanging="1440"/>
      </w:pPr>
      <w:rPr>
        <w:rFonts w:hint="default"/>
      </w:rPr>
    </w:lvl>
    <w:lvl w:ilvl="8">
      <w:start w:val="1"/>
      <w:numFmt w:val="decimal"/>
      <w:isLgl/>
      <w:lvlText w:val="%1.%2.%3.%4.%5.%6.%7.%8.%9"/>
      <w:lvlJc w:val="left"/>
      <w:pPr>
        <w:ind w:left="1540" w:hanging="1440"/>
      </w:pPr>
      <w:rPr>
        <w:rFonts w:hint="default"/>
      </w:rPr>
    </w:lvl>
  </w:abstractNum>
  <w:abstractNum w:abstractNumId="7" w15:restartNumberingAfterBreak="0">
    <w:nsid w:val="0D745282"/>
    <w:multiLevelType w:val="hybridMultilevel"/>
    <w:tmpl w:val="32A08E86"/>
    <w:lvl w:ilvl="0" w:tplc="EA044CB6">
      <w:numFmt w:val="bullet"/>
      <w:lvlText w:val="-"/>
      <w:lvlJc w:val="left"/>
      <w:pPr>
        <w:ind w:left="420" w:hanging="42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104E2CDE"/>
    <w:multiLevelType w:val="hybridMultilevel"/>
    <w:tmpl w:val="BDCCD35A"/>
    <w:lvl w:ilvl="0" w:tplc="3C40E534">
      <w:start w:val="1"/>
      <w:numFmt w:val="upperLetter"/>
      <w:lvlText w:val="%1."/>
      <w:lvlJc w:val="left"/>
      <w:pPr>
        <w:ind w:left="795" w:hanging="43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B5E7371"/>
    <w:multiLevelType w:val="multilevel"/>
    <w:tmpl w:val="F652674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0" w15:restartNumberingAfterBreak="0">
    <w:nsid w:val="2E216AE2"/>
    <w:multiLevelType w:val="hybridMultilevel"/>
    <w:tmpl w:val="4FA60C2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03A6B81"/>
    <w:multiLevelType w:val="hybridMultilevel"/>
    <w:tmpl w:val="69BA951E"/>
    <w:lvl w:ilvl="0" w:tplc="6B7E4C9C">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3AA46647"/>
    <w:multiLevelType w:val="multilevel"/>
    <w:tmpl w:val="3AA46647"/>
    <w:lvl w:ilvl="0">
      <w:start w:val="1"/>
      <w:numFmt w:val="decimal"/>
      <w:pStyle w:val="Proposal"/>
      <w:lvlText w:val="Proposal %1"/>
      <w:lvlJc w:val="left"/>
      <w:pPr>
        <w:tabs>
          <w:tab w:val="left" w:pos="1730"/>
        </w:tabs>
        <w:ind w:left="1730"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3D6D40BE"/>
    <w:multiLevelType w:val="hybridMultilevel"/>
    <w:tmpl w:val="0B9EF4D6"/>
    <w:lvl w:ilvl="0" w:tplc="270A11A0">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3D802A2F"/>
    <w:multiLevelType w:val="hybridMultilevel"/>
    <w:tmpl w:val="ABB4C15C"/>
    <w:lvl w:ilvl="0" w:tplc="B6542EAA">
      <w:start w:val="2"/>
      <w:numFmt w:val="bullet"/>
      <w:lvlText w:val="-"/>
      <w:lvlJc w:val="left"/>
      <w:pPr>
        <w:ind w:left="1080" w:hanging="360"/>
      </w:pPr>
      <w:rPr>
        <w:rFonts w:ascii="Times New Roman" w:eastAsia="Times New Roman" w:hAnsi="Times New Roman"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7" w15:restartNumberingAfterBreak="0">
    <w:nsid w:val="3EC07A72"/>
    <w:multiLevelType w:val="hybridMultilevel"/>
    <w:tmpl w:val="1CF0868A"/>
    <w:lvl w:ilvl="0" w:tplc="3D3A43A2">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9"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0" w15:restartNumberingAfterBreak="0">
    <w:nsid w:val="520E2703"/>
    <w:multiLevelType w:val="hybridMultilevel"/>
    <w:tmpl w:val="941C68A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569E41D7"/>
    <w:multiLevelType w:val="multilevel"/>
    <w:tmpl w:val="0B7E459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2" w15:restartNumberingAfterBreak="0">
    <w:nsid w:val="56B81880"/>
    <w:multiLevelType w:val="hybridMultilevel"/>
    <w:tmpl w:val="F37A50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962504C"/>
    <w:multiLevelType w:val="multilevel"/>
    <w:tmpl w:val="5962504C"/>
    <w:lvl w:ilvl="0">
      <w:start w:val="1"/>
      <w:numFmt w:val="bullet"/>
      <w:lvlText w:val=""/>
      <w:lvlJc w:val="left"/>
      <w:pPr>
        <w:ind w:left="720" w:hanging="360"/>
      </w:pPr>
      <w:rPr>
        <w:rFonts w:ascii="Wingdings" w:hAnsi="Wingdings" w:hint="default"/>
      </w:rPr>
    </w:lvl>
    <w:lvl w:ilvl="1">
      <w:start w:val="1"/>
      <w:numFmt w:val="lowerLetter"/>
      <w:lvlText w:val="%2)"/>
      <w:lvlJc w:val="left"/>
      <w:pPr>
        <w:ind w:left="1440" w:hanging="360"/>
      </w:p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B482C18"/>
    <w:multiLevelType w:val="multilevel"/>
    <w:tmpl w:val="E42897E2"/>
    <w:lvl w:ilvl="0">
      <w:start w:val="1"/>
      <w:numFmt w:val="bullet"/>
      <w:lvlText w:val=""/>
      <w:lvlJc w:val="left"/>
      <w:pPr>
        <w:tabs>
          <w:tab w:val="num" w:pos="720"/>
        </w:tabs>
        <w:ind w:left="720" w:hanging="360"/>
      </w:pPr>
      <w:rPr>
        <w:rFonts w:ascii="Symbol" w:hAnsi="Symbol" w:hint="default"/>
        <w:sz w:val="20"/>
      </w:rPr>
    </w:lvl>
    <w:lvl w:ilvl="1">
      <w:start w:val="1"/>
      <w:numFmt w:val="decimal"/>
      <w:lvlText w:val="%2&gt;"/>
      <w:lvlJc w:val="left"/>
      <w:pPr>
        <w:ind w:left="1440" w:hanging="360"/>
      </w:pPr>
      <w:rPr>
        <w:rFonts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62674BB2"/>
    <w:multiLevelType w:val="hybridMultilevel"/>
    <w:tmpl w:val="696E0E8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6CC1670D"/>
    <w:multiLevelType w:val="hybridMultilevel"/>
    <w:tmpl w:val="3F82C2B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C5F1210"/>
    <w:multiLevelType w:val="hybridMultilevel"/>
    <w:tmpl w:val="37122F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D4804BD"/>
    <w:multiLevelType w:val="hybridMultilevel"/>
    <w:tmpl w:val="AB649C18"/>
    <w:lvl w:ilvl="0" w:tplc="3D381F92">
      <w:start w:val="1"/>
      <w:numFmt w:val="decimal"/>
      <w:lvlText w:val="%1&gt;"/>
      <w:lvlJc w:val="left"/>
      <w:pPr>
        <w:ind w:left="644" w:hanging="360"/>
      </w:pPr>
      <w:rPr>
        <w:rFonts w:hint="default"/>
      </w:r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16cid:durableId="12832886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1281710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42198875">
    <w:abstractNumId w:val="3"/>
  </w:num>
  <w:num w:numId="4" w16cid:durableId="1299649232">
    <w:abstractNumId w:val="13"/>
  </w:num>
  <w:num w:numId="5" w16cid:durableId="957950310">
    <w:abstractNumId w:val="12"/>
  </w:num>
  <w:num w:numId="6" w16cid:durableId="2029016355">
    <w:abstractNumId w:val="18"/>
  </w:num>
  <w:num w:numId="7" w16cid:durableId="1880781526">
    <w:abstractNumId w:val="19"/>
  </w:num>
  <w:num w:numId="8" w16cid:durableId="1065881721">
    <w:abstractNumId w:val="27"/>
  </w:num>
  <w:num w:numId="9" w16cid:durableId="569970369">
    <w:abstractNumId w:val="16"/>
  </w:num>
  <w:num w:numId="10" w16cid:durableId="2130583698">
    <w:abstractNumId w:val="27"/>
  </w:num>
  <w:num w:numId="11" w16cid:durableId="422340994">
    <w:abstractNumId w:val="17"/>
  </w:num>
  <w:num w:numId="12" w16cid:durableId="1078165177">
    <w:abstractNumId w:val="11"/>
  </w:num>
  <w:num w:numId="13" w16cid:durableId="53116558">
    <w:abstractNumId w:val="8"/>
  </w:num>
  <w:num w:numId="14" w16cid:durableId="1689597989">
    <w:abstractNumId w:val="14"/>
  </w:num>
  <w:num w:numId="15" w16cid:durableId="1687632291">
    <w:abstractNumId w:val="6"/>
  </w:num>
  <w:num w:numId="16" w16cid:durableId="9262918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448278529">
    <w:abstractNumId w:val="29"/>
  </w:num>
  <w:num w:numId="18" w16cid:durableId="631640393">
    <w:abstractNumId w:val="24"/>
  </w:num>
  <w:num w:numId="19" w16cid:durableId="1643464974">
    <w:abstractNumId w:val="21"/>
  </w:num>
  <w:num w:numId="20" w16cid:durableId="677923619">
    <w:abstractNumId w:val="2"/>
  </w:num>
  <w:num w:numId="21" w16cid:durableId="1934580811">
    <w:abstractNumId w:val="9"/>
  </w:num>
  <w:num w:numId="22" w16cid:durableId="302583046">
    <w:abstractNumId w:val="25"/>
  </w:num>
  <w:num w:numId="23" w16cid:durableId="409887439">
    <w:abstractNumId w:val="15"/>
  </w:num>
  <w:num w:numId="24" w16cid:durableId="616914990">
    <w:abstractNumId w:val="4"/>
  </w:num>
  <w:num w:numId="25" w16cid:durableId="430441924">
    <w:abstractNumId w:val="20"/>
  </w:num>
  <w:num w:numId="26" w16cid:durableId="1555122310">
    <w:abstractNumId w:val="28"/>
  </w:num>
  <w:num w:numId="27" w16cid:durableId="751781629">
    <w:abstractNumId w:val="10"/>
  </w:num>
  <w:num w:numId="28" w16cid:durableId="2137603351">
    <w:abstractNumId w:val="23"/>
  </w:num>
  <w:num w:numId="29" w16cid:durableId="616136208">
    <w:abstractNumId w:val="22"/>
  </w:num>
  <w:num w:numId="30" w16cid:durableId="135489531">
    <w:abstractNumId w:val="5"/>
  </w:num>
  <w:num w:numId="31" w16cid:durableId="87846136">
    <w:abstractNumId w:val="7"/>
  </w:num>
  <w:num w:numId="32" w16cid:durableId="396516347">
    <w:abstractNumId w:val="1"/>
  </w:num>
  <w:num w:numId="33" w16cid:durableId="646516970">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21CE"/>
    <w:rsid w:val="0000300F"/>
    <w:rsid w:val="00004995"/>
    <w:rsid w:val="00004D38"/>
    <w:rsid w:val="00012609"/>
    <w:rsid w:val="00013BF6"/>
    <w:rsid w:val="0001583B"/>
    <w:rsid w:val="00016557"/>
    <w:rsid w:val="00016A86"/>
    <w:rsid w:val="000212F9"/>
    <w:rsid w:val="00023C40"/>
    <w:rsid w:val="000274D3"/>
    <w:rsid w:val="00033397"/>
    <w:rsid w:val="00040095"/>
    <w:rsid w:val="0005146B"/>
    <w:rsid w:val="0005155C"/>
    <w:rsid w:val="00052371"/>
    <w:rsid w:val="00053102"/>
    <w:rsid w:val="000549A7"/>
    <w:rsid w:val="00063831"/>
    <w:rsid w:val="00065268"/>
    <w:rsid w:val="000667A2"/>
    <w:rsid w:val="00073C9C"/>
    <w:rsid w:val="000745E5"/>
    <w:rsid w:val="0008026E"/>
    <w:rsid w:val="00080512"/>
    <w:rsid w:val="00090468"/>
    <w:rsid w:val="0009255E"/>
    <w:rsid w:val="0009324F"/>
    <w:rsid w:val="0009402B"/>
    <w:rsid w:val="000944FF"/>
    <w:rsid w:val="00094568"/>
    <w:rsid w:val="000979D0"/>
    <w:rsid w:val="000A1318"/>
    <w:rsid w:val="000A41B5"/>
    <w:rsid w:val="000A5EDB"/>
    <w:rsid w:val="000B11A5"/>
    <w:rsid w:val="000B2311"/>
    <w:rsid w:val="000B5A1B"/>
    <w:rsid w:val="000B7BCF"/>
    <w:rsid w:val="000C1178"/>
    <w:rsid w:val="000C17F9"/>
    <w:rsid w:val="000C4325"/>
    <w:rsid w:val="000C4C08"/>
    <w:rsid w:val="000C522B"/>
    <w:rsid w:val="000C58A5"/>
    <w:rsid w:val="000C7307"/>
    <w:rsid w:val="000D16BF"/>
    <w:rsid w:val="000D23A9"/>
    <w:rsid w:val="000D58AB"/>
    <w:rsid w:val="000D6A2F"/>
    <w:rsid w:val="000D7EE7"/>
    <w:rsid w:val="000E135B"/>
    <w:rsid w:val="000F564A"/>
    <w:rsid w:val="000F71A5"/>
    <w:rsid w:val="00100244"/>
    <w:rsid w:val="00100B77"/>
    <w:rsid w:val="00101556"/>
    <w:rsid w:val="001015FB"/>
    <w:rsid w:val="00102370"/>
    <w:rsid w:val="00105857"/>
    <w:rsid w:val="00106D2D"/>
    <w:rsid w:val="00110657"/>
    <w:rsid w:val="00112BFC"/>
    <w:rsid w:val="00112F1A"/>
    <w:rsid w:val="00113035"/>
    <w:rsid w:val="0011385C"/>
    <w:rsid w:val="00115D10"/>
    <w:rsid w:val="00115E43"/>
    <w:rsid w:val="00116A1C"/>
    <w:rsid w:val="001262D5"/>
    <w:rsid w:val="00127973"/>
    <w:rsid w:val="00132AC8"/>
    <w:rsid w:val="0013565C"/>
    <w:rsid w:val="00140F78"/>
    <w:rsid w:val="00145075"/>
    <w:rsid w:val="001500EC"/>
    <w:rsid w:val="0015277B"/>
    <w:rsid w:val="001535BB"/>
    <w:rsid w:val="0015435F"/>
    <w:rsid w:val="00157BF8"/>
    <w:rsid w:val="00160BDA"/>
    <w:rsid w:val="00173AEB"/>
    <w:rsid w:val="001741A0"/>
    <w:rsid w:val="0017583D"/>
    <w:rsid w:val="00175FA0"/>
    <w:rsid w:val="001807D4"/>
    <w:rsid w:val="00190526"/>
    <w:rsid w:val="00192AD9"/>
    <w:rsid w:val="00194CD0"/>
    <w:rsid w:val="001A16E0"/>
    <w:rsid w:val="001B3CC5"/>
    <w:rsid w:val="001B49C9"/>
    <w:rsid w:val="001C0E74"/>
    <w:rsid w:val="001C23F4"/>
    <w:rsid w:val="001C4F79"/>
    <w:rsid w:val="001C6976"/>
    <w:rsid w:val="001D3014"/>
    <w:rsid w:val="001E0CAC"/>
    <w:rsid w:val="001E2DB0"/>
    <w:rsid w:val="001E723F"/>
    <w:rsid w:val="001E772F"/>
    <w:rsid w:val="001F113A"/>
    <w:rsid w:val="001F1434"/>
    <w:rsid w:val="001F168B"/>
    <w:rsid w:val="001F30A1"/>
    <w:rsid w:val="001F7831"/>
    <w:rsid w:val="001F7F28"/>
    <w:rsid w:val="002015AE"/>
    <w:rsid w:val="002027C4"/>
    <w:rsid w:val="00204045"/>
    <w:rsid w:val="00204B90"/>
    <w:rsid w:val="00206EE5"/>
    <w:rsid w:val="0020712B"/>
    <w:rsid w:val="0020771B"/>
    <w:rsid w:val="00213215"/>
    <w:rsid w:val="00220CF7"/>
    <w:rsid w:val="00221365"/>
    <w:rsid w:val="00222D36"/>
    <w:rsid w:val="0022396A"/>
    <w:rsid w:val="00224AF6"/>
    <w:rsid w:val="0022606D"/>
    <w:rsid w:val="00231728"/>
    <w:rsid w:val="002435CF"/>
    <w:rsid w:val="00243C25"/>
    <w:rsid w:val="0024407F"/>
    <w:rsid w:val="00244A05"/>
    <w:rsid w:val="00250404"/>
    <w:rsid w:val="00252BE9"/>
    <w:rsid w:val="00253B18"/>
    <w:rsid w:val="002610D8"/>
    <w:rsid w:val="00262FF1"/>
    <w:rsid w:val="002657C1"/>
    <w:rsid w:val="00272208"/>
    <w:rsid w:val="002731C8"/>
    <w:rsid w:val="002739AA"/>
    <w:rsid w:val="002747EC"/>
    <w:rsid w:val="0028009B"/>
    <w:rsid w:val="00282F36"/>
    <w:rsid w:val="002849C2"/>
    <w:rsid w:val="002855BF"/>
    <w:rsid w:val="0029190A"/>
    <w:rsid w:val="0029388D"/>
    <w:rsid w:val="002A6940"/>
    <w:rsid w:val="002B2B26"/>
    <w:rsid w:val="002B37E5"/>
    <w:rsid w:val="002B58C8"/>
    <w:rsid w:val="002B795C"/>
    <w:rsid w:val="002C11F5"/>
    <w:rsid w:val="002C3444"/>
    <w:rsid w:val="002C79F1"/>
    <w:rsid w:val="002E0F5A"/>
    <w:rsid w:val="002E6A7C"/>
    <w:rsid w:val="002F0022"/>
    <w:rsid w:val="002F01DD"/>
    <w:rsid w:val="002F0D22"/>
    <w:rsid w:val="002F0F2F"/>
    <w:rsid w:val="002F1B5D"/>
    <w:rsid w:val="002F3868"/>
    <w:rsid w:val="002F5BBA"/>
    <w:rsid w:val="00301524"/>
    <w:rsid w:val="003068AF"/>
    <w:rsid w:val="00311B17"/>
    <w:rsid w:val="0031374D"/>
    <w:rsid w:val="00315DBD"/>
    <w:rsid w:val="00316A99"/>
    <w:rsid w:val="003172DC"/>
    <w:rsid w:val="00325AE3"/>
    <w:rsid w:val="00326069"/>
    <w:rsid w:val="00336A06"/>
    <w:rsid w:val="00336FDE"/>
    <w:rsid w:val="0034520D"/>
    <w:rsid w:val="00350BFB"/>
    <w:rsid w:val="00351799"/>
    <w:rsid w:val="0035462D"/>
    <w:rsid w:val="0035468F"/>
    <w:rsid w:val="003600BE"/>
    <w:rsid w:val="0036459E"/>
    <w:rsid w:val="00364B41"/>
    <w:rsid w:val="00377537"/>
    <w:rsid w:val="00383096"/>
    <w:rsid w:val="003847CA"/>
    <w:rsid w:val="00390C0F"/>
    <w:rsid w:val="00391F5C"/>
    <w:rsid w:val="0039346C"/>
    <w:rsid w:val="003A41EF"/>
    <w:rsid w:val="003A4A3B"/>
    <w:rsid w:val="003A5B55"/>
    <w:rsid w:val="003B3624"/>
    <w:rsid w:val="003B382C"/>
    <w:rsid w:val="003B40AD"/>
    <w:rsid w:val="003C180C"/>
    <w:rsid w:val="003C40BD"/>
    <w:rsid w:val="003C4E37"/>
    <w:rsid w:val="003C63EA"/>
    <w:rsid w:val="003D0466"/>
    <w:rsid w:val="003D17AF"/>
    <w:rsid w:val="003D4121"/>
    <w:rsid w:val="003D5619"/>
    <w:rsid w:val="003D65BD"/>
    <w:rsid w:val="003D7B1B"/>
    <w:rsid w:val="003E16BE"/>
    <w:rsid w:val="003E40E1"/>
    <w:rsid w:val="003E7A41"/>
    <w:rsid w:val="003E7F6C"/>
    <w:rsid w:val="003F4E28"/>
    <w:rsid w:val="003F5B98"/>
    <w:rsid w:val="003F5C66"/>
    <w:rsid w:val="004006E8"/>
    <w:rsid w:val="00400A37"/>
    <w:rsid w:val="00401855"/>
    <w:rsid w:val="00402574"/>
    <w:rsid w:val="0040416D"/>
    <w:rsid w:val="00404260"/>
    <w:rsid w:val="004146D6"/>
    <w:rsid w:val="00426FD4"/>
    <w:rsid w:val="00427842"/>
    <w:rsid w:val="00436FD1"/>
    <w:rsid w:val="00440419"/>
    <w:rsid w:val="00441BB8"/>
    <w:rsid w:val="00445367"/>
    <w:rsid w:val="00445657"/>
    <w:rsid w:val="004506BC"/>
    <w:rsid w:val="004519F1"/>
    <w:rsid w:val="00452D98"/>
    <w:rsid w:val="00454C84"/>
    <w:rsid w:val="004621D1"/>
    <w:rsid w:val="004622D3"/>
    <w:rsid w:val="00465587"/>
    <w:rsid w:val="00466126"/>
    <w:rsid w:val="004740FA"/>
    <w:rsid w:val="00474F45"/>
    <w:rsid w:val="00477455"/>
    <w:rsid w:val="00477BDE"/>
    <w:rsid w:val="004920BE"/>
    <w:rsid w:val="004954F0"/>
    <w:rsid w:val="004956BC"/>
    <w:rsid w:val="00497409"/>
    <w:rsid w:val="004974F0"/>
    <w:rsid w:val="004A0748"/>
    <w:rsid w:val="004A1F7B"/>
    <w:rsid w:val="004A480E"/>
    <w:rsid w:val="004A6D41"/>
    <w:rsid w:val="004A7B34"/>
    <w:rsid w:val="004C0D87"/>
    <w:rsid w:val="004C3E1D"/>
    <w:rsid w:val="004C4485"/>
    <w:rsid w:val="004C44D2"/>
    <w:rsid w:val="004C64E8"/>
    <w:rsid w:val="004C6686"/>
    <w:rsid w:val="004C7A61"/>
    <w:rsid w:val="004D21D6"/>
    <w:rsid w:val="004D3578"/>
    <w:rsid w:val="004D380D"/>
    <w:rsid w:val="004E213A"/>
    <w:rsid w:val="004E5395"/>
    <w:rsid w:val="004F3777"/>
    <w:rsid w:val="004F4540"/>
    <w:rsid w:val="004F73A7"/>
    <w:rsid w:val="00500F08"/>
    <w:rsid w:val="00501A9A"/>
    <w:rsid w:val="00503171"/>
    <w:rsid w:val="00503F49"/>
    <w:rsid w:val="00506C28"/>
    <w:rsid w:val="00520E47"/>
    <w:rsid w:val="00521A40"/>
    <w:rsid w:val="005273E2"/>
    <w:rsid w:val="00534DA0"/>
    <w:rsid w:val="00543E6C"/>
    <w:rsid w:val="00544902"/>
    <w:rsid w:val="005453ED"/>
    <w:rsid w:val="00550283"/>
    <w:rsid w:val="00552633"/>
    <w:rsid w:val="00555BE1"/>
    <w:rsid w:val="00565087"/>
    <w:rsid w:val="005650AF"/>
    <w:rsid w:val="0056573F"/>
    <w:rsid w:val="00570C32"/>
    <w:rsid w:val="00571279"/>
    <w:rsid w:val="00573944"/>
    <w:rsid w:val="00584E62"/>
    <w:rsid w:val="00585B1A"/>
    <w:rsid w:val="00590155"/>
    <w:rsid w:val="005A49C6"/>
    <w:rsid w:val="005B09C0"/>
    <w:rsid w:val="005B40B9"/>
    <w:rsid w:val="005C3199"/>
    <w:rsid w:val="005C7CD5"/>
    <w:rsid w:val="005D0B82"/>
    <w:rsid w:val="005D2724"/>
    <w:rsid w:val="005D53AD"/>
    <w:rsid w:val="005D7470"/>
    <w:rsid w:val="005E17B8"/>
    <w:rsid w:val="005F0755"/>
    <w:rsid w:val="005F203C"/>
    <w:rsid w:val="005F3C36"/>
    <w:rsid w:val="005F4ECB"/>
    <w:rsid w:val="005F612B"/>
    <w:rsid w:val="0060325E"/>
    <w:rsid w:val="006045C4"/>
    <w:rsid w:val="00607873"/>
    <w:rsid w:val="00611566"/>
    <w:rsid w:val="006200D0"/>
    <w:rsid w:val="00621975"/>
    <w:rsid w:val="00624EF2"/>
    <w:rsid w:val="00626EA9"/>
    <w:rsid w:val="0063185B"/>
    <w:rsid w:val="006369F1"/>
    <w:rsid w:val="0064284D"/>
    <w:rsid w:val="00646442"/>
    <w:rsid w:val="00646D99"/>
    <w:rsid w:val="00650358"/>
    <w:rsid w:val="00653483"/>
    <w:rsid w:val="0065499B"/>
    <w:rsid w:val="00656910"/>
    <w:rsid w:val="006569E9"/>
    <w:rsid w:val="006574C0"/>
    <w:rsid w:val="0066198A"/>
    <w:rsid w:val="00663B6B"/>
    <w:rsid w:val="00664D44"/>
    <w:rsid w:val="00666CAF"/>
    <w:rsid w:val="00667B1D"/>
    <w:rsid w:val="0067554D"/>
    <w:rsid w:val="00686FFE"/>
    <w:rsid w:val="00691ED1"/>
    <w:rsid w:val="00696821"/>
    <w:rsid w:val="00697AA5"/>
    <w:rsid w:val="006A2DDF"/>
    <w:rsid w:val="006A70E9"/>
    <w:rsid w:val="006B44F3"/>
    <w:rsid w:val="006B6830"/>
    <w:rsid w:val="006B760C"/>
    <w:rsid w:val="006C4C5B"/>
    <w:rsid w:val="006C66D8"/>
    <w:rsid w:val="006D12EA"/>
    <w:rsid w:val="006D1E24"/>
    <w:rsid w:val="006D35DE"/>
    <w:rsid w:val="006E1057"/>
    <w:rsid w:val="006E1417"/>
    <w:rsid w:val="006E1F45"/>
    <w:rsid w:val="006E6DFF"/>
    <w:rsid w:val="006E7879"/>
    <w:rsid w:val="006F50D4"/>
    <w:rsid w:val="006F6A2C"/>
    <w:rsid w:val="00701F6C"/>
    <w:rsid w:val="00702678"/>
    <w:rsid w:val="0070564F"/>
    <w:rsid w:val="007069DC"/>
    <w:rsid w:val="00710201"/>
    <w:rsid w:val="0072073A"/>
    <w:rsid w:val="00730E2B"/>
    <w:rsid w:val="007341DA"/>
    <w:rsid w:val="007342B5"/>
    <w:rsid w:val="00734A5B"/>
    <w:rsid w:val="00735295"/>
    <w:rsid w:val="00742966"/>
    <w:rsid w:val="00743327"/>
    <w:rsid w:val="00743B1E"/>
    <w:rsid w:val="0074418E"/>
    <w:rsid w:val="00744E76"/>
    <w:rsid w:val="00751655"/>
    <w:rsid w:val="007517AE"/>
    <w:rsid w:val="00757D40"/>
    <w:rsid w:val="00757EB0"/>
    <w:rsid w:val="00761239"/>
    <w:rsid w:val="007646AA"/>
    <w:rsid w:val="007662B5"/>
    <w:rsid w:val="00770C45"/>
    <w:rsid w:val="0077237D"/>
    <w:rsid w:val="00773DE0"/>
    <w:rsid w:val="00773F58"/>
    <w:rsid w:val="00774119"/>
    <w:rsid w:val="007765B6"/>
    <w:rsid w:val="00781F0F"/>
    <w:rsid w:val="0078303B"/>
    <w:rsid w:val="0078727C"/>
    <w:rsid w:val="00787495"/>
    <w:rsid w:val="0079049D"/>
    <w:rsid w:val="00793DC5"/>
    <w:rsid w:val="00796823"/>
    <w:rsid w:val="007A2E55"/>
    <w:rsid w:val="007B157A"/>
    <w:rsid w:val="007B18D8"/>
    <w:rsid w:val="007B4C24"/>
    <w:rsid w:val="007C095F"/>
    <w:rsid w:val="007C2DD0"/>
    <w:rsid w:val="007C52BF"/>
    <w:rsid w:val="007C6AB6"/>
    <w:rsid w:val="007D1BDD"/>
    <w:rsid w:val="007D213F"/>
    <w:rsid w:val="007D51FB"/>
    <w:rsid w:val="007D5BE5"/>
    <w:rsid w:val="007D7438"/>
    <w:rsid w:val="007E7205"/>
    <w:rsid w:val="007E791B"/>
    <w:rsid w:val="007F2E08"/>
    <w:rsid w:val="007F5A73"/>
    <w:rsid w:val="007F5F94"/>
    <w:rsid w:val="007F6FB5"/>
    <w:rsid w:val="008002C3"/>
    <w:rsid w:val="008028A4"/>
    <w:rsid w:val="00802D6D"/>
    <w:rsid w:val="008036C8"/>
    <w:rsid w:val="008122DB"/>
    <w:rsid w:val="00813245"/>
    <w:rsid w:val="00823499"/>
    <w:rsid w:val="00830A05"/>
    <w:rsid w:val="00840DE0"/>
    <w:rsid w:val="008415CE"/>
    <w:rsid w:val="00844E2A"/>
    <w:rsid w:val="008559C3"/>
    <w:rsid w:val="008607A8"/>
    <w:rsid w:val="0086354A"/>
    <w:rsid w:val="00865B87"/>
    <w:rsid w:val="00870BB8"/>
    <w:rsid w:val="008768CA"/>
    <w:rsid w:val="00877EF9"/>
    <w:rsid w:val="00880493"/>
    <w:rsid w:val="00880559"/>
    <w:rsid w:val="008846E6"/>
    <w:rsid w:val="008876A2"/>
    <w:rsid w:val="00890826"/>
    <w:rsid w:val="00891A5A"/>
    <w:rsid w:val="00891B56"/>
    <w:rsid w:val="0089299A"/>
    <w:rsid w:val="008A368A"/>
    <w:rsid w:val="008A4098"/>
    <w:rsid w:val="008A430A"/>
    <w:rsid w:val="008A76BF"/>
    <w:rsid w:val="008B422B"/>
    <w:rsid w:val="008B5306"/>
    <w:rsid w:val="008C2E2A"/>
    <w:rsid w:val="008C301A"/>
    <w:rsid w:val="008C3057"/>
    <w:rsid w:val="008C759E"/>
    <w:rsid w:val="008D0F23"/>
    <w:rsid w:val="008D2E4D"/>
    <w:rsid w:val="008E05E3"/>
    <w:rsid w:val="008E6D8A"/>
    <w:rsid w:val="008F04D1"/>
    <w:rsid w:val="008F1210"/>
    <w:rsid w:val="008F396F"/>
    <w:rsid w:val="008F3DCD"/>
    <w:rsid w:val="008F48BD"/>
    <w:rsid w:val="008F6A48"/>
    <w:rsid w:val="008F790E"/>
    <w:rsid w:val="009003B8"/>
    <w:rsid w:val="0090271F"/>
    <w:rsid w:val="00902DB9"/>
    <w:rsid w:val="0090466A"/>
    <w:rsid w:val="00913A73"/>
    <w:rsid w:val="0091567D"/>
    <w:rsid w:val="00920FCB"/>
    <w:rsid w:val="00923655"/>
    <w:rsid w:val="009327DC"/>
    <w:rsid w:val="00933F38"/>
    <w:rsid w:val="00936071"/>
    <w:rsid w:val="009376CD"/>
    <w:rsid w:val="00940212"/>
    <w:rsid w:val="00942EC2"/>
    <w:rsid w:val="00943832"/>
    <w:rsid w:val="009453C7"/>
    <w:rsid w:val="00955CB2"/>
    <w:rsid w:val="00961B32"/>
    <w:rsid w:val="00962509"/>
    <w:rsid w:val="009673D0"/>
    <w:rsid w:val="00970DB3"/>
    <w:rsid w:val="00972228"/>
    <w:rsid w:val="00974BB0"/>
    <w:rsid w:val="00975BCD"/>
    <w:rsid w:val="0097660B"/>
    <w:rsid w:val="009809CE"/>
    <w:rsid w:val="009846B1"/>
    <w:rsid w:val="009928A9"/>
    <w:rsid w:val="00994F47"/>
    <w:rsid w:val="00997643"/>
    <w:rsid w:val="009A0AF3"/>
    <w:rsid w:val="009A120A"/>
    <w:rsid w:val="009A5619"/>
    <w:rsid w:val="009A7C0C"/>
    <w:rsid w:val="009B07CD"/>
    <w:rsid w:val="009C19E9"/>
    <w:rsid w:val="009D74A6"/>
    <w:rsid w:val="009E0E87"/>
    <w:rsid w:val="009E12A5"/>
    <w:rsid w:val="009F42FC"/>
    <w:rsid w:val="009F5279"/>
    <w:rsid w:val="00A028F0"/>
    <w:rsid w:val="00A04074"/>
    <w:rsid w:val="00A108FD"/>
    <w:rsid w:val="00A10F02"/>
    <w:rsid w:val="00A204CA"/>
    <w:rsid w:val="00A209D6"/>
    <w:rsid w:val="00A22738"/>
    <w:rsid w:val="00A25F58"/>
    <w:rsid w:val="00A26B3B"/>
    <w:rsid w:val="00A36F5F"/>
    <w:rsid w:val="00A37C6D"/>
    <w:rsid w:val="00A430EC"/>
    <w:rsid w:val="00A53724"/>
    <w:rsid w:val="00A5422D"/>
    <w:rsid w:val="00A54B2B"/>
    <w:rsid w:val="00A55761"/>
    <w:rsid w:val="00A55DD0"/>
    <w:rsid w:val="00A60431"/>
    <w:rsid w:val="00A63A3A"/>
    <w:rsid w:val="00A63BE3"/>
    <w:rsid w:val="00A65298"/>
    <w:rsid w:val="00A65C17"/>
    <w:rsid w:val="00A716C1"/>
    <w:rsid w:val="00A805D6"/>
    <w:rsid w:val="00A82346"/>
    <w:rsid w:val="00A824B4"/>
    <w:rsid w:val="00A8480A"/>
    <w:rsid w:val="00A90881"/>
    <w:rsid w:val="00A91349"/>
    <w:rsid w:val="00A9671C"/>
    <w:rsid w:val="00AA1553"/>
    <w:rsid w:val="00AA3DBA"/>
    <w:rsid w:val="00AB0078"/>
    <w:rsid w:val="00AC1200"/>
    <w:rsid w:val="00AC1AB6"/>
    <w:rsid w:val="00AC4A4F"/>
    <w:rsid w:val="00AD0875"/>
    <w:rsid w:val="00AD1D9F"/>
    <w:rsid w:val="00AD5DC3"/>
    <w:rsid w:val="00AD6F2C"/>
    <w:rsid w:val="00AE1875"/>
    <w:rsid w:val="00AE4A07"/>
    <w:rsid w:val="00AE5DF0"/>
    <w:rsid w:val="00AF6F6C"/>
    <w:rsid w:val="00B05380"/>
    <w:rsid w:val="00B05962"/>
    <w:rsid w:val="00B10CE2"/>
    <w:rsid w:val="00B11991"/>
    <w:rsid w:val="00B13D07"/>
    <w:rsid w:val="00B15449"/>
    <w:rsid w:val="00B1598A"/>
    <w:rsid w:val="00B16C2F"/>
    <w:rsid w:val="00B17363"/>
    <w:rsid w:val="00B211DC"/>
    <w:rsid w:val="00B23746"/>
    <w:rsid w:val="00B23BEA"/>
    <w:rsid w:val="00B249CA"/>
    <w:rsid w:val="00B27303"/>
    <w:rsid w:val="00B3022E"/>
    <w:rsid w:val="00B31485"/>
    <w:rsid w:val="00B32F07"/>
    <w:rsid w:val="00B47FD1"/>
    <w:rsid w:val="00B516BB"/>
    <w:rsid w:val="00B51FE1"/>
    <w:rsid w:val="00B621FD"/>
    <w:rsid w:val="00B626A4"/>
    <w:rsid w:val="00B660D6"/>
    <w:rsid w:val="00B74E0B"/>
    <w:rsid w:val="00B7538C"/>
    <w:rsid w:val="00B80564"/>
    <w:rsid w:val="00B829B2"/>
    <w:rsid w:val="00B84DB2"/>
    <w:rsid w:val="00B944F4"/>
    <w:rsid w:val="00B94B14"/>
    <w:rsid w:val="00B979E3"/>
    <w:rsid w:val="00BA70EC"/>
    <w:rsid w:val="00BB4FCE"/>
    <w:rsid w:val="00BC2515"/>
    <w:rsid w:val="00BC3555"/>
    <w:rsid w:val="00BC7DD4"/>
    <w:rsid w:val="00BD0189"/>
    <w:rsid w:val="00BE1297"/>
    <w:rsid w:val="00BE7D8E"/>
    <w:rsid w:val="00BF0BF7"/>
    <w:rsid w:val="00BF16A5"/>
    <w:rsid w:val="00BF2C75"/>
    <w:rsid w:val="00C06B5B"/>
    <w:rsid w:val="00C10EF4"/>
    <w:rsid w:val="00C12B51"/>
    <w:rsid w:val="00C12C4A"/>
    <w:rsid w:val="00C15422"/>
    <w:rsid w:val="00C156AD"/>
    <w:rsid w:val="00C2026D"/>
    <w:rsid w:val="00C23072"/>
    <w:rsid w:val="00C237C6"/>
    <w:rsid w:val="00C24650"/>
    <w:rsid w:val="00C25465"/>
    <w:rsid w:val="00C30A3B"/>
    <w:rsid w:val="00C31BAA"/>
    <w:rsid w:val="00C33079"/>
    <w:rsid w:val="00C3414C"/>
    <w:rsid w:val="00C43CFD"/>
    <w:rsid w:val="00C4596E"/>
    <w:rsid w:val="00C46061"/>
    <w:rsid w:val="00C50152"/>
    <w:rsid w:val="00C55A12"/>
    <w:rsid w:val="00C64667"/>
    <w:rsid w:val="00C65125"/>
    <w:rsid w:val="00C6553E"/>
    <w:rsid w:val="00C70602"/>
    <w:rsid w:val="00C74875"/>
    <w:rsid w:val="00C762F4"/>
    <w:rsid w:val="00C802FB"/>
    <w:rsid w:val="00C83A13"/>
    <w:rsid w:val="00C86F10"/>
    <w:rsid w:val="00C9068C"/>
    <w:rsid w:val="00C92967"/>
    <w:rsid w:val="00C9604C"/>
    <w:rsid w:val="00C9680F"/>
    <w:rsid w:val="00C979B8"/>
    <w:rsid w:val="00CA1CDB"/>
    <w:rsid w:val="00CA1DED"/>
    <w:rsid w:val="00CA293E"/>
    <w:rsid w:val="00CA3D0C"/>
    <w:rsid w:val="00CA50A8"/>
    <w:rsid w:val="00CA654B"/>
    <w:rsid w:val="00CB264F"/>
    <w:rsid w:val="00CB2D8A"/>
    <w:rsid w:val="00CB72B8"/>
    <w:rsid w:val="00CD0BA8"/>
    <w:rsid w:val="00CD3AFE"/>
    <w:rsid w:val="00CD4C7B"/>
    <w:rsid w:val="00CD58FE"/>
    <w:rsid w:val="00CD64D7"/>
    <w:rsid w:val="00CD7BF6"/>
    <w:rsid w:val="00CE1B81"/>
    <w:rsid w:val="00CE2E13"/>
    <w:rsid w:val="00CE3966"/>
    <w:rsid w:val="00CE6255"/>
    <w:rsid w:val="00CE65D5"/>
    <w:rsid w:val="00CF2681"/>
    <w:rsid w:val="00D009AF"/>
    <w:rsid w:val="00D02999"/>
    <w:rsid w:val="00D04092"/>
    <w:rsid w:val="00D05D41"/>
    <w:rsid w:val="00D07566"/>
    <w:rsid w:val="00D2114F"/>
    <w:rsid w:val="00D215BD"/>
    <w:rsid w:val="00D2278D"/>
    <w:rsid w:val="00D25DFF"/>
    <w:rsid w:val="00D323CA"/>
    <w:rsid w:val="00D330DE"/>
    <w:rsid w:val="00D33BE3"/>
    <w:rsid w:val="00D36893"/>
    <w:rsid w:val="00D3792D"/>
    <w:rsid w:val="00D4021F"/>
    <w:rsid w:val="00D40A06"/>
    <w:rsid w:val="00D438BF"/>
    <w:rsid w:val="00D450CE"/>
    <w:rsid w:val="00D47623"/>
    <w:rsid w:val="00D51405"/>
    <w:rsid w:val="00D519A7"/>
    <w:rsid w:val="00D55E47"/>
    <w:rsid w:val="00D60D0D"/>
    <w:rsid w:val="00D62E19"/>
    <w:rsid w:val="00D6374E"/>
    <w:rsid w:val="00D63750"/>
    <w:rsid w:val="00D67CD1"/>
    <w:rsid w:val="00D738D6"/>
    <w:rsid w:val="00D75F00"/>
    <w:rsid w:val="00D77D6A"/>
    <w:rsid w:val="00D80795"/>
    <w:rsid w:val="00D82DBE"/>
    <w:rsid w:val="00D854BE"/>
    <w:rsid w:val="00D87559"/>
    <w:rsid w:val="00D87E00"/>
    <w:rsid w:val="00D906DE"/>
    <w:rsid w:val="00D9134D"/>
    <w:rsid w:val="00D9447B"/>
    <w:rsid w:val="00D96D11"/>
    <w:rsid w:val="00DA0734"/>
    <w:rsid w:val="00DA4422"/>
    <w:rsid w:val="00DA7A03"/>
    <w:rsid w:val="00DB0DB8"/>
    <w:rsid w:val="00DB1818"/>
    <w:rsid w:val="00DB5DFB"/>
    <w:rsid w:val="00DC0DE4"/>
    <w:rsid w:val="00DC10FC"/>
    <w:rsid w:val="00DC309B"/>
    <w:rsid w:val="00DC4DA2"/>
    <w:rsid w:val="00DC5261"/>
    <w:rsid w:val="00DC748D"/>
    <w:rsid w:val="00DC7FC8"/>
    <w:rsid w:val="00DD3593"/>
    <w:rsid w:val="00DD5C56"/>
    <w:rsid w:val="00DE25D2"/>
    <w:rsid w:val="00DE718B"/>
    <w:rsid w:val="00DE773D"/>
    <w:rsid w:val="00E056CE"/>
    <w:rsid w:val="00E06C4A"/>
    <w:rsid w:val="00E07347"/>
    <w:rsid w:val="00E272B1"/>
    <w:rsid w:val="00E32D82"/>
    <w:rsid w:val="00E32E25"/>
    <w:rsid w:val="00E35D22"/>
    <w:rsid w:val="00E374CF"/>
    <w:rsid w:val="00E377DC"/>
    <w:rsid w:val="00E45CBE"/>
    <w:rsid w:val="00E46C08"/>
    <w:rsid w:val="00E471CF"/>
    <w:rsid w:val="00E5459A"/>
    <w:rsid w:val="00E61D4A"/>
    <w:rsid w:val="00E62835"/>
    <w:rsid w:val="00E63629"/>
    <w:rsid w:val="00E638B2"/>
    <w:rsid w:val="00E65FA4"/>
    <w:rsid w:val="00E70A4A"/>
    <w:rsid w:val="00E71525"/>
    <w:rsid w:val="00E77645"/>
    <w:rsid w:val="00E82687"/>
    <w:rsid w:val="00E83697"/>
    <w:rsid w:val="00E8484A"/>
    <w:rsid w:val="00E85417"/>
    <w:rsid w:val="00E859B6"/>
    <w:rsid w:val="00E87C62"/>
    <w:rsid w:val="00E95D2E"/>
    <w:rsid w:val="00EA01F2"/>
    <w:rsid w:val="00EA0257"/>
    <w:rsid w:val="00EA5DCC"/>
    <w:rsid w:val="00EA66C9"/>
    <w:rsid w:val="00EA749C"/>
    <w:rsid w:val="00EB0A5C"/>
    <w:rsid w:val="00EB29DE"/>
    <w:rsid w:val="00EB2B51"/>
    <w:rsid w:val="00EB48BE"/>
    <w:rsid w:val="00EB4A43"/>
    <w:rsid w:val="00EC0805"/>
    <w:rsid w:val="00EC3C9A"/>
    <w:rsid w:val="00EC4A25"/>
    <w:rsid w:val="00EC6F76"/>
    <w:rsid w:val="00ED09C9"/>
    <w:rsid w:val="00EE4110"/>
    <w:rsid w:val="00EE4E45"/>
    <w:rsid w:val="00EF06F7"/>
    <w:rsid w:val="00EF18B7"/>
    <w:rsid w:val="00EF461E"/>
    <w:rsid w:val="00EF612C"/>
    <w:rsid w:val="00EF6D51"/>
    <w:rsid w:val="00F007DE"/>
    <w:rsid w:val="00F0098B"/>
    <w:rsid w:val="00F012FC"/>
    <w:rsid w:val="00F025A2"/>
    <w:rsid w:val="00F036E9"/>
    <w:rsid w:val="00F0513B"/>
    <w:rsid w:val="00F05397"/>
    <w:rsid w:val="00F05A42"/>
    <w:rsid w:val="00F07388"/>
    <w:rsid w:val="00F16C3C"/>
    <w:rsid w:val="00F2026E"/>
    <w:rsid w:val="00F20FB1"/>
    <w:rsid w:val="00F2210A"/>
    <w:rsid w:val="00F253F9"/>
    <w:rsid w:val="00F31372"/>
    <w:rsid w:val="00F324BF"/>
    <w:rsid w:val="00F34372"/>
    <w:rsid w:val="00F35DC8"/>
    <w:rsid w:val="00F37743"/>
    <w:rsid w:val="00F37F72"/>
    <w:rsid w:val="00F404AA"/>
    <w:rsid w:val="00F433C7"/>
    <w:rsid w:val="00F527FE"/>
    <w:rsid w:val="00F52B43"/>
    <w:rsid w:val="00F54A3D"/>
    <w:rsid w:val="00F54C3F"/>
    <w:rsid w:val="00F54CB0"/>
    <w:rsid w:val="00F5780A"/>
    <w:rsid w:val="00F579CD"/>
    <w:rsid w:val="00F64459"/>
    <w:rsid w:val="00F653B8"/>
    <w:rsid w:val="00F65C3B"/>
    <w:rsid w:val="00F71B89"/>
    <w:rsid w:val="00F722C6"/>
    <w:rsid w:val="00F7353C"/>
    <w:rsid w:val="00F74949"/>
    <w:rsid w:val="00F75500"/>
    <w:rsid w:val="00F76F8F"/>
    <w:rsid w:val="00F77AAC"/>
    <w:rsid w:val="00F83364"/>
    <w:rsid w:val="00F92263"/>
    <w:rsid w:val="00F92EB1"/>
    <w:rsid w:val="00F932D5"/>
    <w:rsid w:val="00F941DF"/>
    <w:rsid w:val="00F95A16"/>
    <w:rsid w:val="00F96BFD"/>
    <w:rsid w:val="00FA1266"/>
    <w:rsid w:val="00FA2A24"/>
    <w:rsid w:val="00FA4EC9"/>
    <w:rsid w:val="00FB36FA"/>
    <w:rsid w:val="00FB6AC0"/>
    <w:rsid w:val="00FC1192"/>
    <w:rsid w:val="00FC1D4A"/>
    <w:rsid w:val="00FC20A7"/>
    <w:rsid w:val="00FC24A1"/>
    <w:rsid w:val="00FC57FE"/>
    <w:rsid w:val="00FC5D1A"/>
    <w:rsid w:val="00FC7D80"/>
    <w:rsid w:val="00FD5913"/>
    <w:rsid w:val="00FE106D"/>
    <w:rsid w:val="00FE251B"/>
    <w:rsid w:val="00FE2D42"/>
    <w:rsid w:val="00FE5B72"/>
    <w:rsid w:val="00FF07F2"/>
    <w:rsid w:val="00FF1E82"/>
    <w:rsid w:val="00FF3520"/>
    <w:rsid w:val="097F0D03"/>
    <w:rsid w:val="0EB67858"/>
    <w:rsid w:val="0F97A5E9"/>
    <w:rsid w:val="10996DF0"/>
    <w:rsid w:val="10DFE5C3"/>
    <w:rsid w:val="140316C8"/>
    <w:rsid w:val="165F4584"/>
    <w:rsid w:val="1774FECB"/>
    <w:rsid w:val="1917F012"/>
    <w:rsid w:val="1F0A2CA0"/>
    <w:rsid w:val="3A0F93D2"/>
    <w:rsid w:val="42DCA642"/>
    <w:rsid w:val="43A331B6"/>
    <w:rsid w:val="4A2F84CD"/>
    <w:rsid w:val="4B16ABC2"/>
    <w:rsid w:val="523AAA7A"/>
    <w:rsid w:val="54A053C1"/>
    <w:rsid w:val="5C479917"/>
    <w:rsid w:val="6CCE129F"/>
    <w:rsid w:val="73EF91EE"/>
    <w:rsid w:val="76B6B112"/>
    <w:rsid w:val="776E5168"/>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7F96C068-AE3F-4B63-B450-F9B09B12CC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uiPriority="99"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9673D0"/>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link w:val="CRCoverPageZchn"/>
    <w:qFormat/>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character" w:customStyle="1" w:styleId="B1Char1">
    <w:name w:val="B1 Char1"/>
    <w:link w:val="B1"/>
    <w:qFormat/>
    <w:rsid w:val="008D0F23"/>
    <w:rPr>
      <w:lang w:eastAsia="en-US"/>
    </w:rPr>
  </w:style>
  <w:style w:type="character" w:styleId="CommentReference">
    <w:name w:val="annotation reference"/>
    <w:basedOn w:val="DefaultParagraphFont"/>
    <w:uiPriority w:val="99"/>
    <w:qFormat/>
    <w:rsid w:val="008D0F23"/>
    <w:rPr>
      <w:sz w:val="16"/>
      <w:szCs w:val="16"/>
    </w:rPr>
  </w:style>
  <w:style w:type="paragraph" w:styleId="CommentText">
    <w:name w:val="annotation text"/>
    <w:basedOn w:val="Normal"/>
    <w:link w:val="CommentTextChar"/>
    <w:uiPriority w:val="99"/>
    <w:qFormat/>
    <w:rsid w:val="008D0F23"/>
    <w:pPr>
      <w:overflowPunct w:val="0"/>
      <w:autoSpaceDE w:val="0"/>
      <w:autoSpaceDN w:val="0"/>
      <w:adjustRightInd w:val="0"/>
      <w:textAlignment w:val="baseline"/>
    </w:pPr>
    <w:rPr>
      <w:lang w:eastAsia="ja-JP"/>
    </w:rPr>
  </w:style>
  <w:style w:type="character" w:customStyle="1" w:styleId="CommentTextChar">
    <w:name w:val="Comment Text Char"/>
    <w:basedOn w:val="DefaultParagraphFont"/>
    <w:link w:val="CommentText"/>
    <w:uiPriority w:val="99"/>
    <w:qFormat/>
    <w:rsid w:val="008D0F23"/>
    <w:rPr>
      <w:lang w:eastAsia="ja-JP"/>
    </w:rPr>
  </w:style>
  <w:style w:type="character" w:customStyle="1" w:styleId="B2Char">
    <w:name w:val="B2 Char"/>
    <w:link w:val="B2"/>
    <w:qFormat/>
    <w:rsid w:val="00A108FD"/>
    <w:rPr>
      <w:lang w:eastAsia="en-US"/>
    </w:rPr>
  </w:style>
  <w:style w:type="character" w:customStyle="1" w:styleId="B3Char2">
    <w:name w:val="B3 Char2"/>
    <w:link w:val="B3"/>
    <w:qFormat/>
    <w:rsid w:val="00A108FD"/>
    <w:rPr>
      <w:lang w:eastAsia="en-US"/>
    </w:rPr>
  </w:style>
  <w:style w:type="character" w:customStyle="1" w:styleId="B4Char">
    <w:name w:val="B4 Char"/>
    <w:link w:val="B4"/>
    <w:qFormat/>
    <w:rsid w:val="00A108FD"/>
    <w:rPr>
      <w:lang w:eastAsia="en-US"/>
    </w:rPr>
  </w:style>
  <w:style w:type="character" w:customStyle="1" w:styleId="PLChar">
    <w:name w:val="PL Char"/>
    <w:link w:val="PL"/>
    <w:qFormat/>
    <w:locked/>
    <w:rsid w:val="006369F1"/>
    <w:rPr>
      <w:rFonts w:ascii="Courier New" w:hAnsi="Courier New"/>
      <w:noProof/>
      <w:sz w:val="16"/>
      <w:lang w:eastAsia="en-US"/>
    </w:rPr>
  </w:style>
  <w:style w:type="paragraph" w:customStyle="1" w:styleId="Agreement">
    <w:name w:val="Agreement"/>
    <w:basedOn w:val="Normal"/>
    <w:next w:val="Normal"/>
    <w:uiPriority w:val="99"/>
    <w:qFormat/>
    <w:rsid w:val="006369F1"/>
    <w:pPr>
      <w:numPr>
        <w:numId w:val="8"/>
      </w:numPr>
      <w:spacing w:before="60" w:after="0"/>
    </w:pPr>
    <w:rPr>
      <w:rFonts w:ascii="Arial" w:eastAsia="MS Mincho" w:hAnsi="Arial"/>
      <w:b/>
      <w:szCs w:val="24"/>
      <w:lang w:eastAsia="en-GB"/>
    </w:rPr>
  </w:style>
  <w:style w:type="character" w:customStyle="1" w:styleId="THChar">
    <w:name w:val="TH Char"/>
    <w:link w:val="TH"/>
    <w:qFormat/>
    <w:locked/>
    <w:rsid w:val="00113035"/>
    <w:rPr>
      <w:rFonts w:ascii="Arial" w:hAnsi="Arial"/>
      <w:b/>
      <w:lang w:eastAsia="en-US"/>
    </w:rPr>
  </w:style>
  <w:style w:type="paragraph" w:styleId="ListParagraph">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
    <w:basedOn w:val="Normal"/>
    <w:link w:val="ListParagraphChar"/>
    <w:uiPriority w:val="34"/>
    <w:qFormat/>
    <w:rsid w:val="00272208"/>
    <w:pPr>
      <w:ind w:left="720"/>
      <w:contextualSpacing/>
    </w:pPr>
  </w:style>
  <w:style w:type="character" w:styleId="FollowedHyperlink">
    <w:name w:val="FollowedHyperlink"/>
    <w:basedOn w:val="DefaultParagraphFont"/>
    <w:rsid w:val="003C63EA"/>
    <w:rPr>
      <w:color w:val="954F72" w:themeColor="followedHyperlink"/>
      <w:u w:val="single"/>
    </w:rPr>
  </w:style>
  <w:style w:type="paragraph" w:customStyle="1" w:styleId="Doc-text2">
    <w:name w:val="Doc-text2"/>
    <w:basedOn w:val="Normal"/>
    <w:link w:val="Doc-text2Char"/>
    <w:qFormat/>
    <w:rsid w:val="00FD591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FD5913"/>
    <w:rPr>
      <w:rFonts w:ascii="Arial" w:eastAsia="MS Mincho" w:hAnsi="Arial"/>
      <w:szCs w:val="24"/>
    </w:rPr>
  </w:style>
  <w:style w:type="paragraph" w:customStyle="1" w:styleId="paragraph">
    <w:name w:val="paragraph"/>
    <w:basedOn w:val="Normal"/>
    <w:rsid w:val="00FD5913"/>
    <w:pPr>
      <w:spacing w:before="100" w:beforeAutospacing="1" w:after="100" w:afterAutospacing="1"/>
    </w:pPr>
    <w:rPr>
      <w:sz w:val="24"/>
      <w:szCs w:val="24"/>
      <w:lang w:eastAsia="en-GB"/>
    </w:rPr>
  </w:style>
  <w:style w:type="paragraph" w:styleId="BodyText">
    <w:name w:val="Body Text"/>
    <w:basedOn w:val="Normal"/>
    <w:link w:val="BodyTextChar"/>
    <w:rsid w:val="00FD5913"/>
    <w:pPr>
      <w:spacing w:after="120"/>
    </w:pPr>
  </w:style>
  <w:style w:type="character" w:customStyle="1" w:styleId="BodyTextChar">
    <w:name w:val="Body Text Char"/>
    <w:basedOn w:val="DefaultParagraphFont"/>
    <w:link w:val="BodyText"/>
    <w:rsid w:val="00FD5913"/>
    <w:rPr>
      <w:lang w:eastAsia="en-US"/>
    </w:rPr>
  </w:style>
  <w:style w:type="paragraph" w:customStyle="1" w:styleId="EmailDiscussion2">
    <w:name w:val="EmailDiscussion2"/>
    <w:basedOn w:val="Doc-text2"/>
    <w:qFormat/>
    <w:rsid w:val="00FD5913"/>
    <w:rPr>
      <w:rFonts w:ascii="Times New Roman" w:eastAsia="Times New Roman" w:hAnsi="Times New Roman"/>
      <w:sz w:val="24"/>
      <w:lang w:val="en-US" w:eastAsia="zh-CN"/>
    </w:rPr>
  </w:style>
  <w:style w:type="character" w:customStyle="1" w:styleId="EditorsNoteChar">
    <w:name w:val="Editor's Note Char"/>
    <w:link w:val="EditorsNote"/>
    <w:qFormat/>
    <w:rsid w:val="00FD5913"/>
    <w:rPr>
      <w:color w:val="FF0000"/>
      <w:lang w:eastAsia="en-US"/>
    </w:rPr>
  </w:style>
  <w:style w:type="character" w:customStyle="1" w:styleId="fontstyle01">
    <w:name w:val="fontstyle01"/>
    <w:basedOn w:val="DefaultParagraphFont"/>
    <w:qFormat/>
    <w:rsid w:val="004A480E"/>
    <w:rPr>
      <w:rFonts w:ascii="TimesNewRomanPSMT" w:hAnsi="TimesNewRomanPSMT" w:hint="default"/>
      <w:color w:val="000000"/>
      <w:sz w:val="20"/>
      <w:szCs w:val="20"/>
    </w:rPr>
  </w:style>
  <w:style w:type="paragraph" w:customStyle="1" w:styleId="3GPPHeader">
    <w:name w:val="3GPP_Header"/>
    <w:basedOn w:val="BodyText"/>
    <w:qFormat/>
    <w:rsid w:val="00CB264F"/>
    <w:pPr>
      <w:tabs>
        <w:tab w:val="left" w:pos="1701"/>
        <w:tab w:val="right" w:pos="9639"/>
      </w:tabs>
      <w:overflowPunct w:val="0"/>
      <w:autoSpaceDE w:val="0"/>
      <w:autoSpaceDN w:val="0"/>
      <w:adjustRightInd w:val="0"/>
      <w:spacing w:after="240"/>
      <w:jc w:val="both"/>
      <w:textAlignment w:val="baseline"/>
    </w:pPr>
    <w:rPr>
      <w:rFonts w:ascii="Arial" w:eastAsia="SimSun" w:hAnsi="Arial"/>
      <w:b/>
      <w:sz w:val="24"/>
      <w:lang w:eastAsia="zh-CN"/>
    </w:rPr>
  </w:style>
  <w:style w:type="paragraph" w:customStyle="1" w:styleId="Proposal">
    <w:name w:val="Proposal"/>
    <w:basedOn w:val="BodyText"/>
    <w:link w:val="ProposalChar"/>
    <w:qFormat/>
    <w:rsid w:val="009453C7"/>
    <w:pPr>
      <w:numPr>
        <w:numId w:val="14"/>
      </w:numPr>
      <w:tabs>
        <w:tab w:val="left" w:pos="1701"/>
      </w:tabs>
      <w:overflowPunct w:val="0"/>
      <w:autoSpaceDE w:val="0"/>
      <w:autoSpaceDN w:val="0"/>
      <w:adjustRightInd w:val="0"/>
      <w:ind w:left="1701" w:hanging="1701"/>
      <w:jc w:val="both"/>
      <w:textAlignment w:val="baseline"/>
    </w:pPr>
    <w:rPr>
      <w:rFonts w:ascii="Arial" w:eastAsia="SimSun" w:hAnsi="Arial"/>
      <w:b/>
      <w:bCs/>
      <w:lang w:eastAsia="zh-CN"/>
    </w:rPr>
  </w:style>
  <w:style w:type="character" w:customStyle="1" w:styleId="ProposalChar">
    <w:name w:val="Proposal Char"/>
    <w:basedOn w:val="DefaultParagraphFont"/>
    <w:link w:val="Proposal"/>
    <w:qFormat/>
    <w:locked/>
    <w:rsid w:val="009453C7"/>
    <w:rPr>
      <w:rFonts w:ascii="Arial" w:eastAsia="SimSun" w:hAnsi="Arial"/>
      <w:b/>
      <w:bCs/>
      <w:lang w:eastAsia="zh-CN"/>
    </w:rPr>
  </w:style>
  <w:style w:type="character" w:customStyle="1" w:styleId="CRCoverPageZchn">
    <w:name w:val="CR Cover Page Zchn"/>
    <w:link w:val="CRCoverPage"/>
    <w:qFormat/>
    <w:locked/>
    <w:rsid w:val="0008026E"/>
    <w:rPr>
      <w:rFonts w:ascii="Arial" w:eastAsia="MS Mincho" w:hAnsi="Arial"/>
      <w:lang w:eastAsia="en-US"/>
    </w:rPr>
  </w:style>
  <w:style w:type="paragraph" w:customStyle="1" w:styleId="Doc-title">
    <w:name w:val="Doc-title"/>
    <w:basedOn w:val="Normal"/>
    <w:next w:val="Doc-text2"/>
    <w:link w:val="Doc-titleChar"/>
    <w:qFormat/>
    <w:rsid w:val="005650AF"/>
    <w:pPr>
      <w:spacing w:before="60" w:after="0"/>
      <w:ind w:left="1259" w:hanging="1259"/>
    </w:pPr>
    <w:rPr>
      <w:noProof/>
      <w:sz w:val="24"/>
      <w:szCs w:val="24"/>
      <w:lang w:val="en-US" w:eastAsia="zh-CN"/>
    </w:rPr>
  </w:style>
  <w:style w:type="character" w:customStyle="1" w:styleId="Doc-titleChar">
    <w:name w:val="Doc-title Char"/>
    <w:link w:val="Doc-title"/>
    <w:rsid w:val="005650AF"/>
    <w:rPr>
      <w:noProof/>
      <w:sz w:val="24"/>
      <w:szCs w:val="24"/>
      <w:lang w:val="en-US" w:eastAsia="zh-CN"/>
    </w:rPr>
  </w:style>
  <w:style w:type="table" w:styleId="TableGrid">
    <w:name w:val="Table Grid"/>
    <w:basedOn w:val="TableNormal"/>
    <w:rsid w:val="005650A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FE5B72"/>
    <w:pPr>
      <w:overflowPunct/>
      <w:autoSpaceDE/>
      <w:autoSpaceDN/>
      <w:adjustRightInd/>
      <w:textAlignment w:val="auto"/>
    </w:pPr>
    <w:rPr>
      <w:b/>
      <w:bCs/>
      <w:lang w:eastAsia="en-US"/>
    </w:rPr>
  </w:style>
  <w:style w:type="character" w:customStyle="1" w:styleId="CommentSubjectChar">
    <w:name w:val="Comment Subject Char"/>
    <w:basedOn w:val="CommentTextChar"/>
    <w:link w:val="CommentSubject"/>
    <w:rsid w:val="00FE5B72"/>
    <w:rPr>
      <w:b/>
      <w:bCs/>
      <w:lang w:eastAsia="en-US"/>
    </w:rPr>
  </w:style>
  <w:style w:type="character" w:customStyle="1" w:styleId="normaltextrun">
    <w:name w:val="normaltextrun"/>
    <w:basedOn w:val="DefaultParagraphFont"/>
    <w:rsid w:val="007D7438"/>
  </w:style>
  <w:style w:type="character" w:customStyle="1" w:styleId="eop">
    <w:name w:val="eop"/>
    <w:basedOn w:val="DefaultParagraphFont"/>
    <w:rsid w:val="007D7438"/>
  </w:style>
  <w:style w:type="character" w:customStyle="1" w:styleId="TALCar">
    <w:name w:val="TAL Car"/>
    <w:link w:val="TAL"/>
    <w:qFormat/>
    <w:rsid w:val="0064284D"/>
    <w:rPr>
      <w:rFonts w:ascii="Arial" w:hAnsi="Arial"/>
      <w:sz w:val="18"/>
      <w:lang w:eastAsia="en-US"/>
    </w:rPr>
  </w:style>
  <w:style w:type="character" w:customStyle="1" w:styleId="TAHCar">
    <w:name w:val="TAH Car"/>
    <w:link w:val="TAH"/>
    <w:qFormat/>
    <w:locked/>
    <w:rsid w:val="0064284D"/>
    <w:rPr>
      <w:rFonts w:ascii="Arial" w:hAnsi="Arial"/>
      <w:b/>
      <w:sz w:val="18"/>
      <w:lang w:eastAsia="en-US"/>
    </w:rPr>
  </w:style>
  <w:style w:type="character" w:customStyle="1" w:styleId="NOChar">
    <w:name w:val="NO Char"/>
    <w:link w:val="NO"/>
    <w:qFormat/>
    <w:rsid w:val="004C4485"/>
    <w:rPr>
      <w:lang w:eastAsia="en-US"/>
    </w:rPr>
  </w:style>
  <w:style w:type="paragraph" w:styleId="Caption">
    <w:name w:val="caption"/>
    <w:basedOn w:val="Normal"/>
    <w:next w:val="Normal"/>
    <w:unhideWhenUsed/>
    <w:qFormat/>
    <w:rsid w:val="00FB6AC0"/>
    <w:pPr>
      <w:spacing w:after="200"/>
    </w:pPr>
    <w:rPr>
      <w:i/>
      <w:iCs/>
      <w:color w:val="44546A" w:themeColor="text2"/>
      <w:sz w:val="18"/>
      <w:szCs w:val="18"/>
    </w:rPr>
  </w:style>
  <w:style w:type="character" w:customStyle="1" w:styleId="Heading2Char">
    <w:name w:val="Heading 2 Char"/>
    <w:basedOn w:val="DefaultParagraphFont"/>
    <w:link w:val="Heading2"/>
    <w:rsid w:val="0005155C"/>
    <w:rPr>
      <w:rFonts w:ascii="Arial" w:hAnsi="Arial"/>
      <w:sz w:val="32"/>
      <w:lang w:eastAsia="en-US"/>
    </w:rPr>
  </w:style>
  <w:style w:type="character" w:customStyle="1" w:styleId="ListParagraphChar">
    <w:name w:val="List Paragraph Char"/>
    <w:aliases w:val="- Bullets Char,목록 단락 Char,リスト段落 Char,?? ?? Char,????? Char,???? Char,Lista1 Char,中等深浅网格 1 - 着色 21 Char,列出段落1 Char,¥¡¡¡¡ì¬º¥¹¥È¶ÎÂä Char,ÁÐ³ö¶ÎÂä Char,列表段落1 Char,—ño’i—Ž Char,¥ê¥¹¥È¶ÎÂä Char,1st level - Bullet List Paragraph Char"/>
    <w:link w:val="ListParagraph"/>
    <w:uiPriority w:val="34"/>
    <w:qFormat/>
    <w:rsid w:val="007341DA"/>
    <w:rPr>
      <w:lang w:eastAsia="en-US"/>
    </w:rPr>
  </w:style>
  <w:style w:type="character" w:customStyle="1" w:styleId="Heading3Char">
    <w:name w:val="Heading 3 Char"/>
    <w:basedOn w:val="DefaultParagraphFont"/>
    <w:link w:val="Heading3"/>
    <w:rsid w:val="004A6D41"/>
    <w:rPr>
      <w:rFonts w:ascii="Arial" w:hAnsi="Arial"/>
      <w:sz w:val="28"/>
      <w:lang w:eastAsia="en-US"/>
    </w:rPr>
  </w:style>
  <w:style w:type="paragraph" w:styleId="Revision">
    <w:name w:val="Revision"/>
    <w:hidden/>
    <w:uiPriority w:val="99"/>
    <w:semiHidden/>
    <w:rsid w:val="00B211DC"/>
    <w:rPr>
      <w:lang w:eastAsia="en-US"/>
    </w:rPr>
  </w:style>
  <w:style w:type="character" w:styleId="Mention">
    <w:name w:val="Mention"/>
    <w:basedOn w:val="DefaultParagraphFont"/>
    <w:uiPriority w:val="99"/>
    <w:unhideWhenUsed/>
    <w:rsid w:val="00B23BEA"/>
    <w:rPr>
      <w:color w:val="2B579A"/>
      <w:shd w:val="clear" w:color="auto" w:fill="E1DFDD"/>
    </w:rPr>
  </w:style>
  <w:style w:type="paragraph" w:customStyle="1" w:styleId="Default">
    <w:name w:val="Default"/>
    <w:rsid w:val="007C6AB6"/>
    <w:pPr>
      <w:autoSpaceDE w:val="0"/>
      <w:autoSpaceDN w:val="0"/>
      <w:adjustRightInd w:val="0"/>
    </w:pPr>
    <w:rPr>
      <w:rFonts w:ascii="Courier New" w:hAnsi="Courier New" w:cs="Courier New"/>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2973002">
      <w:bodyDiv w:val="1"/>
      <w:marLeft w:val="0"/>
      <w:marRight w:val="0"/>
      <w:marTop w:val="0"/>
      <w:marBottom w:val="0"/>
      <w:divBdr>
        <w:top w:val="none" w:sz="0" w:space="0" w:color="auto"/>
        <w:left w:val="none" w:sz="0" w:space="0" w:color="auto"/>
        <w:bottom w:val="none" w:sz="0" w:space="0" w:color="auto"/>
        <w:right w:val="none" w:sz="0" w:space="0" w:color="auto"/>
      </w:divBdr>
    </w:div>
    <w:div w:id="497236017">
      <w:bodyDiv w:val="1"/>
      <w:marLeft w:val="0"/>
      <w:marRight w:val="0"/>
      <w:marTop w:val="0"/>
      <w:marBottom w:val="0"/>
      <w:divBdr>
        <w:top w:val="none" w:sz="0" w:space="0" w:color="auto"/>
        <w:left w:val="none" w:sz="0" w:space="0" w:color="auto"/>
        <w:bottom w:val="none" w:sz="0" w:space="0" w:color="auto"/>
        <w:right w:val="none" w:sz="0" w:space="0" w:color="auto"/>
      </w:divBdr>
    </w:div>
    <w:div w:id="561526885">
      <w:bodyDiv w:val="1"/>
      <w:marLeft w:val="0"/>
      <w:marRight w:val="0"/>
      <w:marTop w:val="0"/>
      <w:marBottom w:val="0"/>
      <w:divBdr>
        <w:top w:val="none" w:sz="0" w:space="0" w:color="auto"/>
        <w:left w:val="none" w:sz="0" w:space="0" w:color="auto"/>
        <w:bottom w:val="none" w:sz="0" w:space="0" w:color="auto"/>
        <w:right w:val="none" w:sz="0" w:space="0" w:color="auto"/>
      </w:divBdr>
      <w:divsChild>
        <w:div w:id="397826161">
          <w:marLeft w:val="0"/>
          <w:marRight w:val="0"/>
          <w:marTop w:val="0"/>
          <w:marBottom w:val="0"/>
          <w:divBdr>
            <w:top w:val="none" w:sz="0" w:space="0" w:color="auto"/>
            <w:left w:val="none" w:sz="0" w:space="0" w:color="auto"/>
            <w:bottom w:val="none" w:sz="0" w:space="0" w:color="auto"/>
            <w:right w:val="none" w:sz="0" w:space="0" w:color="auto"/>
          </w:divBdr>
        </w:div>
        <w:div w:id="485439813">
          <w:marLeft w:val="0"/>
          <w:marRight w:val="0"/>
          <w:marTop w:val="0"/>
          <w:marBottom w:val="0"/>
          <w:divBdr>
            <w:top w:val="none" w:sz="0" w:space="0" w:color="auto"/>
            <w:left w:val="none" w:sz="0" w:space="0" w:color="auto"/>
            <w:bottom w:val="none" w:sz="0" w:space="0" w:color="auto"/>
            <w:right w:val="none" w:sz="0" w:space="0" w:color="auto"/>
          </w:divBdr>
        </w:div>
        <w:div w:id="730081707">
          <w:marLeft w:val="0"/>
          <w:marRight w:val="0"/>
          <w:marTop w:val="0"/>
          <w:marBottom w:val="0"/>
          <w:divBdr>
            <w:top w:val="none" w:sz="0" w:space="0" w:color="auto"/>
            <w:left w:val="none" w:sz="0" w:space="0" w:color="auto"/>
            <w:bottom w:val="none" w:sz="0" w:space="0" w:color="auto"/>
            <w:right w:val="none" w:sz="0" w:space="0" w:color="auto"/>
          </w:divBdr>
        </w:div>
        <w:div w:id="1114597499">
          <w:marLeft w:val="0"/>
          <w:marRight w:val="0"/>
          <w:marTop w:val="0"/>
          <w:marBottom w:val="0"/>
          <w:divBdr>
            <w:top w:val="none" w:sz="0" w:space="0" w:color="auto"/>
            <w:left w:val="none" w:sz="0" w:space="0" w:color="auto"/>
            <w:bottom w:val="none" w:sz="0" w:space="0" w:color="auto"/>
            <w:right w:val="none" w:sz="0" w:space="0" w:color="auto"/>
          </w:divBdr>
        </w:div>
        <w:div w:id="1326206976">
          <w:marLeft w:val="0"/>
          <w:marRight w:val="0"/>
          <w:marTop w:val="0"/>
          <w:marBottom w:val="0"/>
          <w:divBdr>
            <w:top w:val="none" w:sz="0" w:space="0" w:color="auto"/>
            <w:left w:val="none" w:sz="0" w:space="0" w:color="auto"/>
            <w:bottom w:val="none" w:sz="0" w:space="0" w:color="auto"/>
            <w:right w:val="none" w:sz="0" w:space="0" w:color="auto"/>
          </w:divBdr>
        </w:div>
        <w:div w:id="1390766249">
          <w:marLeft w:val="0"/>
          <w:marRight w:val="0"/>
          <w:marTop w:val="0"/>
          <w:marBottom w:val="0"/>
          <w:divBdr>
            <w:top w:val="none" w:sz="0" w:space="0" w:color="auto"/>
            <w:left w:val="none" w:sz="0" w:space="0" w:color="auto"/>
            <w:bottom w:val="none" w:sz="0" w:space="0" w:color="auto"/>
            <w:right w:val="none" w:sz="0" w:space="0" w:color="auto"/>
          </w:divBdr>
        </w:div>
        <w:div w:id="1413770490">
          <w:marLeft w:val="0"/>
          <w:marRight w:val="0"/>
          <w:marTop w:val="0"/>
          <w:marBottom w:val="0"/>
          <w:divBdr>
            <w:top w:val="none" w:sz="0" w:space="0" w:color="auto"/>
            <w:left w:val="none" w:sz="0" w:space="0" w:color="auto"/>
            <w:bottom w:val="none" w:sz="0" w:space="0" w:color="auto"/>
            <w:right w:val="none" w:sz="0" w:space="0" w:color="auto"/>
          </w:divBdr>
        </w:div>
      </w:divsChild>
    </w:div>
    <w:div w:id="578058591">
      <w:bodyDiv w:val="1"/>
      <w:marLeft w:val="0"/>
      <w:marRight w:val="0"/>
      <w:marTop w:val="0"/>
      <w:marBottom w:val="0"/>
      <w:divBdr>
        <w:top w:val="none" w:sz="0" w:space="0" w:color="auto"/>
        <w:left w:val="none" w:sz="0" w:space="0" w:color="auto"/>
        <w:bottom w:val="none" w:sz="0" w:space="0" w:color="auto"/>
        <w:right w:val="none" w:sz="0" w:space="0" w:color="auto"/>
      </w:divBdr>
    </w:div>
    <w:div w:id="742222179">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80575843">
      <w:bodyDiv w:val="1"/>
      <w:marLeft w:val="0"/>
      <w:marRight w:val="0"/>
      <w:marTop w:val="0"/>
      <w:marBottom w:val="0"/>
      <w:divBdr>
        <w:top w:val="none" w:sz="0" w:space="0" w:color="auto"/>
        <w:left w:val="none" w:sz="0" w:space="0" w:color="auto"/>
        <w:bottom w:val="none" w:sz="0" w:space="0" w:color="auto"/>
        <w:right w:val="none" w:sz="0" w:space="0" w:color="auto"/>
      </w:divBdr>
      <w:divsChild>
        <w:div w:id="723453437">
          <w:marLeft w:val="0"/>
          <w:marRight w:val="0"/>
          <w:marTop w:val="0"/>
          <w:marBottom w:val="0"/>
          <w:divBdr>
            <w:top w:val="none" w:sz="0" w:space="0" w:color="auto"/>
            <w:left w:val="none" w:sz="0" w:space="0" w:color="auto"/>
            <w:bottom w:val="none" w:sz="0" w:space="0" w:color="auto"/>
            <w:right w:val="none" w:sz="0" w:space="0" w:color="auto"/>
          </w:divBdr>
        </w:div>
        <w:div w:id="1001815742">
          <w:marLeft w:val="0"/>
          <w:marRight w:val="0"/>
          <w:marTop w:val="0"/>
          <w:marBottom w:val="0"/>
          <w:divBdr>
            <w:top w:val="none" w:sz="0" w:space="0" w:color="auto"/>
            <w:left w:val="none" w:sz="0" w:space="0" w:color="auto"/>
            <w:bottom w:val="none" w:sz="0" w:space="0" w:color="auto"/>
            <w:right w:val="none" w:sz="0" w:space="0" w:color="auto"/>
          </w:divBdr>
        </w:div>
        <w:div w:id="1023362031">
          <w:marLeft w:val="0"/>
          <w:marRight w:val="0"/>
          <w:marTop w:val="0"/>
          <w:marBottom w:val="0"/>
          <w:divBdr>
            <w:top w:val="none" w:sz="0" w:space="0" w:color="auto"/>
            <w:left w:val="none" w:sz="0" w:space="0" w:color="auto"/>
            <w:bottom w:val="none" w:sz="0" w:space="0" w:color="auto"/>
            <w:right w:val="none" w:sz="0" w:space="0" w:color="auto"/>
          </w:divBdr>
        </w:div>
        <w:div w:id="1082072247">
          <w:marLeft w:val="0"/>
          <w:marRight w:val="0"/>
          <w:marTop w:val="0"/>
          <w:marBottom w:val="0"/>
          <w:divBdr>
            <w:top w:val="none" w:sz="0" w:space="0" w:color="auto"/>
            <w:left w:val="none" w:sz="0" w:space="0" w:color="auto"/>
            <w:bottom w:val="none" w:sz="0" w:space="0" w:color="auto"/>
            <w:right w:val="none" w:sz="0" w:space="0" w:color="auto"/>
          </w:divBdr>
        </w:div>
        <w:div w:id="1724135473">
          <w:marLeft w:val="0"/>
          <w:marRight w:val="0"/>
          <w:marTop w:val="0"/>
          <w:marBottom w:val="0"/>
          <w:divBdr>
            <w:top w:val="none" w:sz="0" w:space="0" w:color="auto"/>
            <w:left w:val="none" w:sz="0" w:space="0" w:color="auto"/>
            <w:bottom w:val="none" w:sz="0" w:space="0" w:color="auto"/>
            <w:right w:val="none" w:sz="0" w:space="0" w:color="auto"/>
          </w:divBdr>
        </w:div>
      </w:divsChild>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108428075">
      <w:bodyDiv w:val="1"/>
      <w:marLeft w:val="0"/>
      <w:marRight w:val="0"/>
      <w:marTop w:val="0"/>
      <w:marBottom w:val="0"/>
      <w:divBdr>
        <w:top w:val="none" w:sz="0" w:space="0" w:color="auto"/>
        <w:left w:val="none" w:sz="0" w:space="0" w:color="auto"/>
        <w:bottom w:val="none" w:sz="0" w:space="0" w:color="auto"/>
        <w:right w:val="none" w:sz="0" w:space="0" w:color="auto"/>
      </w:divBdr>
    </w:div>
    <w:div w:id="1110051627">
      <w:bodyDiv w:val="1"/>
      <w:marLeft w:val="0"/>
      <w:marRight w:val="0"/>
      <w:marTop w:val="0"/>
      <w:marBottom w:val="0"/>
      <w:divBdr>
        <w:top w:val="none" w:sz="0" w:space="0" w:color="auto"/>
        <w:left w:val="none" w:sz="0" w:space="0" w:color="auto"/>
        <w:bottom w:val="none" w:sz="0" w:space="0" w:color="auto"/>
        <w:right w:val="none" w:sz="0" w:space="0" w:color="auto"/>
      </w:divBdr>
    </w:div>
    <w:div w:id="1218473717">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307274588">
      <w:bodyDiv w:val="1"/>
      <w:marLeft w:val="0"/>
      <w:marRight w:val="0"/>
      <w:marTop w:val="0"/>
      <w:marBottom w:val="0"/>
      <w:divBdr>
        <w:top w:val="none" w:sz="0" w:space="0" w:color="auto"/>
        <w:left w:val="none" w:sz="0" w:space="0" w:color="auto"/>
        <w:bottom w:val="none" w:sz="0" w:space="0" w:color="auto"/>
        <w:right w:val="none" w:sz="0" w:space="0" w:color="auto"/>
      </w:divBdr>
    </w:div>
    <w:div w:id="1460763566">
      <w:bodyDiv w:val="1"/>
      <w:marLeft w:val="0"/>
      <w:marRight w:val="0"/>
      <w:marTop w:val="0"/>
      <w:marBottom w:val="0"/>
      <w:divBdr>
        <w:top w:val="none" w:sz="0" w:space="0" w:color="auto"/>
        <w:left w:val="none" w:sz="0" w:space="0" w:color="auto"/>
        <w:bottom w:val="none" w:sz="0" w:space="0" w:color="auto"/>
        <w:right w:val="none" w:sz="0" w:space="0" w:color="auto"/>
      </w:divBdr>
    </w:div>
    <w:div w:id="1565263861">
      <w:bodyDiv w:val="1"/>
      <w:marLeft w:val="0"/>
      <w:marRight w:val="0"/>
      <w:marTop w:val="0"/>
      <w:marBottom w:val="0"/>
      <w:divBdr>
        <w:top w:val="none" w:sz="0" w:space="0" w:color="auto"/>
        <w:left w:val="none" w:sz="0" w:space="0" w:color="auto"/>
        <w:bottom w:val="none" w:sz="0" w:space="0" w:color="auto"/>
        <w:right w:val="none" w:sz="0" w:space="0" w:color="auto"/>
      </w:divBdr>
    </w:div>
    <w:div w:id="1620448743">
      <w:bodyDiv w:val="1"/>
      <w:marLeft w:val="0"/>
      <w:marRight w:val="0"/>
      <w:marTop w:val="0"/>
      <w:marBottom w:val="0"/>
      <w:divBdr>
        <w:top w:val="none" w:sz="0" w:space="0" w:color="auto"/>
        <w:left w:val="none" w:sz="0" w:space="0" w:color="auto"/>
        <w:bottom w:val="none" w:sz="0" w:space="0" w:color="auto"/>
        <w:right w:val="none" w:sz="0" w:space="0" w:color="auto"/>
      </w:divBdr>
    </w:div>
    <w:div w:id="2063794585">
      <w:bodyDiv w:val="1"/>
      <w:marLeft w:val="0"/>
      <w:marRight w:val="0"/>
      <w:marTop w:val="0"/>
      <w:marBottom w:val="0"/>
      <w:divBdr>
        <w:top w:val="none" w:sz="0" w:space="0" w:color="auto"/>
        <w:left w:val="none" w:sz="0" w:space="0" w:color="auto"/>
        <w:bottom w:val="none" w:sz="0" w:space="0" w:color="auto"/>
        <w:right w:val="none" w:sz="0" w:space="0" w:color="auto"/>
      </w:divBdr>
    </w:div>
    <w:div w:id="21048392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ran/WG2_RL2/TSGR2_123/Docs/R2-2307030.zip"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mailto:3GPPLiaison@etsi.org" TargetMode="External"/><Relationship Id="rId2" Type="http://schemas.openxmlformats.org/officeDocument/2006/relationships/customXml" Target="../customXml/item2.xml"/><Relationship Id="rId16" Type="http://schemas.openxmlformats.org/officeDocument/2006/relationships/hyperlink" Target="https://www.3gpp.org/ftp/tsg_ran/WG2_RL2/TSGR2_121/Docs/R2-2300031.zip"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s://www.3gpp.org/ftp/tsg_ran/WG2_RL2/TSGR2_121/Docs/R2-2300031.zip"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ftp/tsg_ran/WG3_Iu/TSGR3_120/Docs/R3-233380.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33" ma:contentTypeDescription="Create a new document." ma:contentTypeScope="" ma:versionID="37e6d7266eba140d4fd25c6f32ca0e89">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09e0cc0607d57e2746fe614d70f69c2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element ref="ns5:lcf76f155ced4ddcb4097134ff3c332f" minOccurs="0"/>
                <xsd:element ref="ns2:TaxCatchAll"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8"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9"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5AIRPNAIUNRU-859666464-14659</_dlc_DocId>
    <_dlc_DocIdUrl xmlns="71c5aaf6-e6ce-465b-b873-5148d2a4c105">
      <Url>https://nokia.sharepoint.com/sites/c5g/e2earch/_layouts/15/DocIdRedir.aspx?ID=5AIRPNAIUNRU-859666464-14659</Url>
      <Description>5AIRPNAIUNRU-859666464-14659</Description>
    </_dlc_DocIdUrl>
    <Information xmlns="3b34c8f0-1ef5-4d1e-bb66-517ce7fe7356" xsi:nil="true"/>
    <Associated_x0020_Task xmlns="3b34c8f0-1ef5-4d1e-bb66-517ce7fe7356" xsi:nil="true"/>
    <TaxCatchAll xmlns="71c5aaf6-e6ce-465b-b873-5148d2a4c105" xsi:nil="true"/>
    <lcf76f155ced4ddcb4097134ff3c332f xmlns="83f22d2f-d16e-4be6-ad4f-29fa0b067c3c">
      <Terms xmlns="http://schemas.microsoft.com/office/infopath/2007/PartnerControls"/>
    </lcf76f155ced4ddcb4097134ff3c332f>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7DAB100-6C49-431C-9BF4-529C4E98C25C}">
  <ds:schemaRefs>
    <ds:schemaRef ds:uri="http://schemas.openxmlformats.org/officeDocument/2006/bibliography"/>
  </ds:schemaRefs>
</ds:datastoreItem>
</file>

<file path=customXml/itemProps2.xml><?xml version="1.0" encoding="utf-8"?>
<ds:datastoreItem xmlns:ds="http://schemas.openxmlformats.org/officeDocument/2006/customXml" ds:itemID="{991C3713-FED8-4FD6-BC49-99A0521025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3b34c8f0-1ef5-4d1e-bb66-517ce7fe7356"/>
    <ds:schemaRef ds:uri="83f22d2f-d16e-4be6-ad4f-29fa0b067c3c"/>
  </ds:schemaRefs>
</ds:datastoreItem>
</file>

<file path=customXml/itemProps4.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5.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6.xml><?xml version="1.0" encoding="utf-8"?>
<ds:datastoreItem xmlns:ds="http://schemas.openxmlformats.org/officeDocument/2006/customXml" ds:itemID="{C66C2573-CBE0-4638-8415-428B36BCACB2}">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91</TotalTime>
  <Pages>5</Pages>
  <Words>2397</Words>
  <Characters>13667</Characters>
  <Application>Microsoft Office Word</Application>
  <DocSecurity>0</DocSecurity>
  <Lines>113</Lines>
  <Paragraphs>32</Paragraphs>
  <ScaleCrop>false</ScaleCrop>
  <Manager/>
  <Company>Nokia</Company>
  <LinksUpToDate>false</LinksUpToDate>
  <CharactersWithSpaces>16032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Nokia(GWO)4</cp:lastModifiedBy>
  <cp:revision>355</cp:revision>
  <dcterms:created xsi:type="dcterms:W3CDTF">2023-03-15T17:26:00Z</dcterms:created>
  <dcterms:modified xsi:type="dcterms:W3CDTF">2023-08-10T16:41:00Z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1e1cf044-707d-4ef0-a5f3-9cda60d18ef4</vt:lpwstr>
  </property>
  <property fmtid="{D5CDD505-2E9C-101B-9397-08002B2CF9AE}" pid="4" name="MediaServiceImageTags">
    <vt:lpwstr/>
  </property>
</Properties>
</file>